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8415C">
      <w:pPr>
        <w:pStyle w:val="2"/>
        <w:spacing w:line="360" w:lineRule="auto"/>
        <w:rPr>
          <w:rFonts w:hint="eastAsia" w:ascii="仿宋" w:hAnsi="仿宋" w:eastAsia="仿宋" w:cs="仿宋"/>
          <w:spacing w:val="-1"/>
          <w:sz w:val="28"/>
          <w:szCs w:val="28"/>
        </w:rPr>
      </w:pPr>
      <w:r>
        <w:rPr>
          <w:rFonts w:hint="eastAsia" w:ascii="仿宋" w:hAnsi="仿宋" w:eastAsia="仿宋" w:cs="仿宋"/>
          <w:spacing w:val="-1"/>
          <w:sz w:val="28"/>
          <w:szCs w:val="28"/>
        </w:rPr>
        <w:t>北京古北水镇旅游有限公司</w:t>
      </w:r>
      <w:r>
        <w:rPr>
          <w:rFonts w:hint="eastAsia" w:cs="仿宋"/>
          <w:spacing w:val="-1"/>
          <w:sz w:val="28"/>
          <w:szCs w:val="28"/>
          <w:lang w:val="en-US" w:eastAsia="zh-CN"/>
        </w:rPr>
        <w:t>花猫月岛</w:t>
      </w:r>
      <w:r>
        <w:rPr>
          <w:rFonts w:hint="eastAsia" w:ascii="仿宋" w:hAnsi="仿宋" w:eastAsia="仿宋" w:cs="仿宋"/>
          <w:spacing w:val="-1"/>
          <w:sz w:val="28"/>
          <w:szCs w:val="28"/>
          <w:lang w:val="en-US" w:eastAsia="zh-CN"/>
        </w:rPr>
        <w:t>项目</w:t>
      </w:r>
    </w:p>
    <w:p w14:paraId="3CF0FF9E">
      <w:pPr>
        <w:pStyle w:val="2"/>
        <w:spacing w:line="360" w:lineRule="auto"/>
        <w:rPr>
          <w:rFonts w:hint="eastAsia" w:ascii="仿宋" w:hAnsi="仿宋" w:eastAsia="仿宋" w:cs="仿宋"/>
          <w:sz w:val="28"/>
          <w:szCs w:val="28"/>
        </w:rPr>
      </w:pPr>
      <w:r>
        <w:rPr>
          <w:rFonts w:hint="eastAsia" w:ascii="仿宋" w:hAnsi="仿宋" w:eastAsia="仿宋" w:cs="仿宋"/>
          <w:spacing w:val="7"/>
          <w:sz w:val="28"/>
          <w:szCs w:val="28"/>
          <w:lang w:eastAsia="zh-CN"/>
        </w:rPr>
        <w:t>招商</w:t>
      </w:r>
      <w:r>
        <w:rPr>
          <w:rFonts w:hint="eastAsia" w:ascii="仿宋" w:hAnsi="仿宋" w:eastAsia="仿宋" w:cs="仿宋"/>
          <w:spacing w:val="7"/>
          <w:sz w:val="28"/>
          <w:szCs w:val="28"/>
          <w:lang w:val="en-US" w:eastAsia="zh-CN"/>
        </w:rPr>
        <w:t>公告</w:t>
      </w:r>
    </w:p>
    <w:p w14:paraId="08A3D4DC">
      <w:pPr>
        <w:pStyle w:val="5"/>
        <w:spacing w:before="6" w:line="360" w:lineRule="auto"/>
        <w:rPr>
          <w:rFonts w:hint="eastAsia" w:ascii="仿宋" w:hAnsi="仿宋" w:eastAsia="仿宋" w:cs="仿宋"/>
          <w:b/>
          <w:sz w:val="28"/>
          <w:szCs w:val="28"/>
        </w:rPr>
      </w:pPr>
    </w:p>
    <w:p w14:paraId="6B9ECCD9">
      <w:pPr>
        <w:pStyle w:val="5"/>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一、项目基本情况</w:t>
      </w:r>
    </w:p>
    <w:p w14:paraId="51315FFE">
      <w:pPr>
        <w:pStyle w:val="5"/>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项目名称：北京古北水镇旅游有限公司</w:t>
      </w:r>
      <w:r>
        <w:rPr>
          <w:rFonts w:hint="eastAsia" w:cs="仿宋"/>
          <w:sz w:val="24"/>
          <w:szCs w:val="24"/>
          <w:lang w:val="en-US" w:eastAsia="zh-CN"/>
        </w:rPr>
        <w:t>花猫月岛</w:t>
      </w:r>
      <w:r>
        <w:rPr>
          <w:rFonts w:hint="eastAsia" w:ascii="仿宋" w:hAnsi="仿宋" w:eastAsia="仿宋" w:cs="仿宋"/>
          <w:sz w:val="24"/>
          <w:szCs w:val="24"/>
          <w:lang w:val="en-US" w:eastAsia="zh-CN"/>
        </w:rPr>
        <w:t>项目</w:t>
      </w:r>
    </w:p>
    <w:p w14:paraId="6068F70E">
      <w:pPr>
        <w:pStyle w:val="5"/>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采购方式：竞争性</w:t>
      </w:r>
      <w:r>
        <w:rPr>
          <w:rFonts w:hint="eastAsia" w:cs="仿宋"/>
          <w:sz w:val="24"/>
          <w:szCs w:val="24"/>
          <w:lang w:eastAsia="zh-CN"/>
        </w:rPr>
        <w:t>谈判</w:t>
      </w:r>
    </w:p>
    <w:p w14:paraId="0E4026B9">
      <w:pPr>
        <w:pStyle w:val="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项目预算金额：最高限价：</w:t>
      </w:r>
      <w:r>
        <w:rPr>
          <w:rFonts w:hint="eastAsia" w:cs="仿宋"/>
          <w:sz w:val="24"/>
          <w:szCs w:val="24"/>
          <w:lang w:val="en-US" w:eastAsia="zh-CN"/>
        </w:rPr>
        <w:t>38</w:t>
      </w:r>
      <w:r>
        <w:rPr>
          <w:rFonts w:hint="eastAsia" w:ascii="仿宋" w:hAnsi="仿宋" w:eastAsia="仿宋" w:cs="仿宋"/>
          <w:sz w:val="24"/>
          <w:szCs w:val="24"/>
        </w:rPr>
        <w:t>万元（含税）</w:t>
      </w:r>
    </w:p>
    <w:p w14:paraId="00899020">
      <w:pPr>
        <w:pStyle w:val="5"/>
        <w:spacing w:line="360" w:lineRule="auto"/>
        <w:ind w:firstLine="480" w:firstLineChars="200"/>
        <w:rPr>
          <w:rFonts w:hint="eastAsia" w:ascii="仿宋" w:hAnsi="仿宋" w:eastAsia="仿宋" w:cs="仿宋"/>
          <w:sz w:val="24"/>
          <w:szCs w:val="24"/>
        </w:rPr>
      </w:pPr>
    </w:p>
    <w:p w14:paraId="22FC0CE3">
      <w:pPr>
        <w:pStyle w:val="5"/>
        <w:spacing w:line="360" w:lineRule="auto"/>
        <w:ind w:firstLine="478" w:firstLineChars="200"/>
        <w:rPr>
          <w:rFonts w:hint="eastAsia" w:ascii="仿宋" w:hAnsi="仿宋" w:eastAsia="仿宋" w:cs="仿宋"/>
          <w:b/>
          <w:bCs/>
          <w:spacing w:val="-1"/>
          <w:sz w:val="24"/>
          <w:szCs w:val="24"/>
        </w:rPr>
      </w:pPr>
      <w:r>
        <w:rPr>
          <w:rFonts w:hint="eastAsia" w:ascii="仿宋" w:hAnsi="仿宋" w:eastAsia="仿宋" w:cs="仿宋"/>
          <w:b/>
          <w:bCs/>
          <w:spacing w:val="-1"/>
          <w:sz w:val="24"/>
          <w:szCs w:val="24"/>
        </w:rPr>
        <w:t>采购需求：</w:t>
      </w:r>
    </w:p>
    <w:p w14:paraId="1D9BD7F2">
      <w:pPr>
        <w:keepNext w:val="0"/>
        <w:keepLines w:val="0"/>
        <w:widowControl/>
        <w:suppressLineNumbers w:val="0"/>
        <w:ind w:firstLine="476" w:firstLineChars="200"/>
        <w:jc w:val="left"/>
        <w:rPr>
          <w:rFonts w:hint="eastAsia" w:cs="仿宋"/>
          <w:spacing w:val="-1"/>
          <w:sz w:val="24"/>
          <w:szCs w:val="24"/>
          <w:lang w:val="en-US" w:eastAsia="zh-CN"/>
        </w:rPr>
      </w:pPr>
      <w:r>
        <w:rPr>
          <w:rFonts w:hint="eastAsia" w:cs="仿宋"/>
          <w:spacing w:val="-1"/>
          <w:sz w:val="24"/>
          <w:szCs w:val="24"/>
          <w:lang w:val="en-US" w:eastAsia="zh-CN"/>
        </w:rPr>
        <w:t>项目说明：本项目位于古北水镇月岛区域，该区域作为景区核心节点，汇聚民俗表演、特色市集等业态，是游客驻足打卡、休闲观光的重点区域，兼具古朴韵味与热闹氛围。为丰富景区景观层次，打造兼具观赏性与互动性的打卡地标，提升游客体验感与景区美誉度，现需打造一片繁花打卡装置。装置以铁艺为骨架、EVA仿真花为核心装饰，贴合古北水镇北方古镇的整体调性，满足游客拍照打卡及景区景观提升需求，项目整体需符合景区安全管理规范及景观统一要求，工期及质量需严格遵循招标相关约定。</w:t>
      </w:r>
    </w:p>
    <w:p w14:paraId="18EDBD49">
      <w:pPr>
        <w:pStyle w:val="5"/>
        <w:spacing w:line="360" w:lineRule="auto"/>
        <w:ind w:firstLine="476" w:firstLineChars="200"/>
        <w:rPr>
          <w:rFonts w:hint="default" w:cs="仿宋"/>
          <w:spacing w:val="-1"/>
          <w:sz w:val="24"/>
          <w:szCs w:val="24"/>
          <w:lang w:val="en-US" w:eastAsia="zh-CN"/>
        </w:rPr>
      </w:pPr>
    </w:p>
    <w:p w14:paraId="1D577600">
      <w:pPr>
        <w:pStyle w:val="5"/>
        <w:spacing w:line="360" w:lineRule="auto"/>
        <w:ind w:firstLine="476" w:firstLineChars="200"/>
        <w:rPr>
          <w:rFonts w:hint="eastAsia" w:cs="仿宋"/>
          <w:spacing w:val="-1"/>
          <w:sz w:val="24"/>
          <w:szCs w:val="24"/>
          <w:lang w:val="en-US" w:eastAsia="zh-CN"/>
        </w:rPr>
      </w:pPr>
      <w:r>
        <w:rPr>
          <w:rFonts w:hint="eastAsia" w:cs="仿宋"/>
          <w:spacing w:val="-1"/>
          <w:sz w:val="24"/>
          <w:szCs w:val="24"/>
          <w:lang w:val="en-US" w:eastAsia="zh-CN"/>
        </w:rPr>
        <w:t>项目选址：古北水镇-月岛</w:t>
      </w:r>
    </w:p>
    <w:p w14:paraId="0DF6F639">
      <w:pPr>
        <w:pStyle w:val="5"/>
        <w:spacing w:line="360" w:lineRule="auto"/>
        <w:ind w:firstLine="480" w:firstLineChars="200"/>
        <w:rPr>
          <w:rFonts w:hint="eastAsia" w:cs="仿宋"/>
          <w:spacing w:val="-1"/>
          <w:sz w:val="24"/>
          <w:szCs w:val="24"/>
          <w:lang w:val="en-US" w:eastAsia="zh-CN"/>
        </w:rPr>
      </w:pPr>
      <w:r>
        <w:drawing>
          <wp:inline distT="0" distB="0" distL="114300" distR="114300">
            <wp:extent cx="5269865" cy="3402965"/>
            <wp:effectExtent l="0" t="0" r="133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3402965"/>
                    </a:xfrm>
                    <a:prstGeom prst="rect">
                      <a:avLst/>
                    </a:prstGeom>
                    <a:noFill/>
                    <a:ln>
                      <a:noFill/>
                    </a:ln>
                  </pic:spPr>
                </pic:pic>
              </a:graphicData>
            </a:graphic>
          </wp:inline>
        </w:drawing>
      </w:r>
    </w:p>
    <w:p w14:paraId="107244A9">
      <w:pPr>
        <w:keepNext w:val="0"/>
        <w:keepLines w:val="0"/>
        <w:widowControl/>
        <w:suppressLineNumbers w:val="0"/>
        <w:jc w:val="left"/>
        <w:rPr>
          <w:rFonts w:hint="eastAsia" w:cs="仿宋"/>
          <w:spacing w:val="-1"/>
          <w:sz w:val="24"/>
          <w:szCs w:val="24"/>
          <w:lang w:val="en-US" w:eastAsia="zh-CN"/>
        </w:rPr>
      </w:pPr>
      <w:r>
        <w:rPr>
          <w:rFonts w:hint="eastAsia" w:cs="仿宋"/>
          <w:spacing w:val="-1"/>
          <w:sz w:val="24"/>
          <w:szCs w:val="24"/>
          <w:lang w:val="en-US" w:eastAsia="zh-CN"/>
        </w:rPr>
        <w:t>装置要求：</w:t>
      </w:r>
    </w:p>
    <w:p w14:paraId="74BBE257">
      <w:pPr>
        <w:keepNext w:val="0"/>
        <w:keepLines w:val="0"/>
        <w:widowControl/>
        <w:suppressLineNumbers w:val="0"/>
        <w:jc w:val="left"/>
        <w:rPr>
          <w:rFonts w:hint="eastAsia" w:cs="仿宋"/>
          <w:spacing w:val="-1"/>
          <w:sz w:val="24"/>
          <w:szCs w:val="24"/>
          <w:lang w:val="en-US" w:eastAsia="zh-CN"/>
        </w:rPr>
      </w:pPr>
      <w:r>
        <w:rPr>
          <w:rFonts w:hint="eastAsia" w:cs="仿宋"/>
          <w:spacing w:val="-1"/>
          <w:sz w:val="24"/>
          <w:szCs w:val="24"/>
          <w:lang w:val="en-US" w:eastAsia="zh-CN"/>
        </w:rPr>
        <w:t>（1）长期存放要求：装置需满足长期户外存放使用需求，整体结构稳固耐用，能够抵御户外温差、风雨等自然环境影响，无易损耗、易脱落部件，确保长期使用过程中无安全隐患，使用寿命符合景区长期运营要求。</w:t>
      </w:r>
    </w:p>
    <w:p w14:paraId="4567F08B">
      <w:pPr>
        <w:keepNext w:val="0"/>
        <w:keepLines w:val="0"/>
        <w:widowControl/>
        <w:suppressLineNumbers w:val="0"/>
        <w:jc w:val="left"/>
        <w:rPr>
          <w:rFonts w:hint="eastAsia" w:cs="仿宋"/>
          <w:spacing w:val="-1"/>
          <w:sz w:val="24"/>
          <w:szCs w:val="24"/>
          <w:lang w:val="en-US" w:eastAsia="zh-CN"/>
        </w:rPr>
      </w:pPr>
      <w:r>
        <w:rPr>
          <w:rFonts w:hint="eastAsia" w:cs="仿宋"/>
          <w:spacing w:val="-1"/>
          <w:sz w:val="24"/>
          <w:szCs w:val="24"/>
          <w:lang w:val="en-US" w:eastAsia="zh-CN"/>
        </w:rPr>
        <w:t>（2）材质要求：核心骨架必须采用铁艺及部分木质材质，经过防腐处理，确保牢固可靠、不易锈蚀，焊接处需打磨光滑并做防锈处理，保证结构稳定性与耐用性；装饰花材采用EVA仿真花，要求环保无毒、色彩鲜艳、仿真度高，耐紫外线、不易褪色变形。</w:t>
      </w:r>
    </w:p>
    <w:p w14:paraId="0ADE5EA7">
      <w:pPr>
        <w:keepNext w:val="0"/>
        <w:keepLines w:val="0"/>
        <w:widowControl/>
        <w:suppressLineNumbers w:val="0"/>
        <w:jc w:val="left"/>
        <w:rPr>
          <w:rFonts w:hint="eastAsia" w:cs="仿宋"/>
          <w:spacing w:val="-1"/>
          <w:sz w:val="24"/>
          <w:szCs w:val="24"/>
          <w:lang w:val="en-US" w:eastAsia="zh-CN"/>
        </w:rPr>
      </w:pPr>
      <w:r>
        <w:rPr>
          <w:rFonts w:hint="eastAsia" w:cs="仿宋"/>
          <w:spacing w:val="-1"/>
          <w:sz w:val="24"/>
          <w:szCs w:val="24"/>
          <w:lang w:val="en-US" w:eastAsia="zh-CN"/>
        </w:rPr>
        <w:t>（4）四季换装要求：装置需适配四季景观变化，每年进入秋季后，需将所有仿真花拆卸并妥善挪入库房保存，避免秋季风雨、低温等环境对花材造成损坏；次年春季根据景区景观规划，完成仿真花的重新安装与换装，换装过程需高效便捷，不影响景区正常运营及游客游览，换装后整体造型需保持美观统一，与月岛区域整体氛围协调。</w:t>
      </w:r>
    </w:p>
    <w:p w14:paraId="662433FD">
      <w:pPr>
        <w:keepNext w:val="0"/>
        <w:keepLines w:val="0"/>
        <w:widowControl/>
        <w:suppressLineNumbers w:val="0"/>
        <w:jc w:val="left"/>
        <w:rPr>
          <w:rFonts w:hint="eastAsia" w:cs="仿宋"/>
          <w:spacing w:val="-1"/>
          <w:sz w:val="24"/>
          <w:szCs w:val="24"/>
          <w:lang w:val="en-US" w:eastAsia="zh-CN"/>
        </w:rPr>
      </w:pPr>
      <w:r>
        <w:rPr>
          <w:rFonts w:hint="eastAsia" w:cs="仿宋"/>
          <w:spacing w:val="-1"/>
          <w:sz w:val="24"/>
          <w:szCs w:val="24"/>
          <w:lang w:val="en-US" w:eastAsia="zh-CN"/>
        </w:rPr>
        <w:t>（5）附加要求：装置设计需兼顾实用性与观赏性，造型贴合古北水镇月岛区域古建、民俗特色，便于游客打卡互动；安装过程需规范操作，避免破坏景区原有设施，施工完成后需清理现场，确保符合景区环境卫生要求；中标方需提供后期维护指导，包括铁艺骨架的定期检查、仿真花的保存及换装技巧等。</w:t>
      </w:r>
    </w:p>
    <w:p w14:paraId="42736676">
      <w:pPr>
        <w:pStyle w:val="5"/>
        <w:spacing w:line="360" w:lineRule="auto"/>
        <w:rPr>
          <w:rFonts w:hint="eastAsia" w:cs="仿宋"/>
          <w:spacing w:val="-1"/>
          <w:sz w:val="24"/>
          <w:szCs w:val="24"/>
          <w:lang w:val="en-US" w:eastAsia="zh-CN"/>
        </w:rPr>
      </w:pPr>
      <w:r>
        <w:rPr>
          <w:rFonts w:hint="eastAsia" w:cs="仿宋"/>
          <w:spacing w:val="-1"/>
          <w:sz w:val="24"/>
          <w:szCs w:val="24"/>
          <w:lang w:val="en-US" w:eastAsia="zh-CN"/>
        </w:rPr>
        <w:t>（6</w:t>
      </w:r>
      <w:r>
        <w:rPr>
          <w:rFonts w:hint="default" w:cs="仿宋"/>
          <w:spacing w:val="-1"/>
          <w:sz w:val="24"/>
          <w:szCs w:val="24"/>
          <w:lang w:val="en-US" w:eastAsia="zh-CN"/>
        </w:rPr>
        <w:t>)</w:t>
      </w:r>
      <w:r>
        <w:rPr>
          <w:rFonts w:hint="eastAsia" w:cs="仿宋"/>
          <w:spacing w:val="-1"/>
          <w:sz w:val="24"/>
          <w:szCs w:val="24"/>
          <w:lang w:val="en-US" w:eastAsia="zh-CN"/>
        </w:rPr>
        <w:t>整体风格：春日梦幻、萌趣治愈、国风花韵</w:t>
      </w:r>
    </w:p>
    <w:p w14:paraId="5A3439C7">
      <w:pPr>
        <w:pStyle w:val="5"/>
        <w:spacing w:line="360" w:lineRule="auto"/>
        <w:rPr>
          <w:rFonts w:hint="default" w:cs="仿宋"/>
          <w:spacing w:val="-1"/>
          <w:sz w:val="24"/>
          <w:szCs w:val="24"/>
          <w:lang w:val="en-US" w:eastAsia="zh-CN"/>
        </w:rPr>
      </w:pPr>
      <w:r>
        <w:rPr>
          <w:rFonts w:hint="eastAsia" w:cs="仿宋"/>
          <w:spacing w:val="-1"/>
          <w:sz w:val="24"/>
          <w:szCs w:val="24"/>
          <w:lang w:val="en-US" w:eastAsia="zh-CN"/>
        </w:rPr>
        <w:t>装置内容明细(真花与假花的比例为3:7)</w:t>
      </w:r>
    </w:p>
    <w:tbl>
      <w:tblPr>
        <w:tblStyle w:val="9"/>
        <w:tblW w:w="10178"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9"/>
        <w:gridCol w:w="1866"/>
        <w:gridCol w:w="1201"/>
        <w:gridCol w:w="3186"/>
        <w:gridCol w:w="2846"/>
      </w:tblGrid>
      <w:tr w14:paraId="0BD13B55">
        <w:trPr>
          <w:trHeight w:val="561" w:hRule="atLeast"/>
        </w:trPr>
        <w:tc>
          <w:tcPr>
            <w:tcW w:w="10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EC872">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序号</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4A76A">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装置名称</w:t>
            </w: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B51AD">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数量</w:t>
            </w:r>
          </w:p>
        </w:tc>
        <w:tc>
          <w:tcPr>
            <w:tcW w:w="31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8A52C">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设计要点</w:t>
            </w:r>
          </w:p>
        </w:tc>
        <w:tc>
          <w:tcPr>
            <w:tcW w:w="284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DB861">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功能定位</w:t>
            </w:r>
          </w:p>
        </w:tc>
      </w:tr>
      <w:tr w14:paraId="5E09ED58">
        <w:trPr>
          <w:trHeight w:val="21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A01B">
            <w:pPr>
              <w:pStyle w:val="5"/>
              <w:spacing w:line="360" w:lineRule="auto"/>
              <w:ind w:firstLine="476" w:firstLineChars="200"/>
              <w:jc w:val="center"/>
              <w:rPr>
                <w:rFonts w:hint="eastAsia" w:cs="仿宋"/>
                <w:spacing w:val="-1"/>
                <w:sz w:val="24"/>
                <w:szCs w:val="24"/>
                <w:lang w:val="en-US" w:eastAsia="zh-CN"/>
              </w:rPr>
            </w:pPr>
            <w:r>
              <w:rPr>
                <w:rFonts w:hint="eastAsia" w:cs="仿宋"/>
                <w:spacing w:val="-1"/>
                <w:sz w:val="24"/>
                <w:szCs w:val="24"/>
                <w:lang w:val="en-US" w:eastAsia="zh-CN"/>
              </w:rPr>
              <w:t>1</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7184">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花猫造景打点</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4798">
            <w:pPr>
              <w:pStyle w:val="5"/>
              <w:spacing w:line="360" w:lineRule="auto"/>
              <w:ind w:firstLine="476" w:firstLineChars="200"/>
              <w:jc w:val="center"/>
              <w:rPr>
                <w:rFonts w:hint="eastAsia" w:cs="仿宋"/>
                <w:spacing w:val="-1"/>
                <w:sz w:val="24"/>
                <w:szCs w:val="24"/>
                <w:lang w:val="en-US" w:eastAsia="zh-CN"/>
              </w:rPr>
            </w:pPr>
            <w:r>
              <w:rPr>
                <w:rFonts w:hint="eastAsia" w:cs="仿宋"/>
                <w:spacing w:val="-1"/>
                <w:sz w:val="24"/>
                <w:szCs w:val="24"/>
                <w:lang w:val="en-US" w:eastAsia="zh-CN"/>
              </w:rPr>
              <w:t>1处</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CCB6">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以大型猫型雕塑为主体，通体以春季花卉（如樱花、绣球、郁金香）装点，猫身可设计为可进入式或半围合式，设置最佳拍照位。</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AE8B">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核心视觉地标，游客必打卡点</w:t>
            </w:r>
          </w:p>
        </w:tc>
      </w:tr>
      <w:tr w14:paraId="1CD5D174">
        <w:trPr>
          <w:trHeight w:val="1799"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CA5C">
            <w:pPr>
              <w:pStyle w:val="5"/>
              <w:spacing w:line="360" w:lineRule="auto"/>
              <w:ind w:firstLine="476" w:firstLineChars="200"/>
              <w:jc w:val="center"/>
              <w:rPr>
                <w:rFonts w:hint="eastAsia" w:cs="仿宋"/>
                <w:spacing w:val="-1"/>
                <w:sz w:val="24"/>
                <w:szCs w:val="24"/>
                <w:lang w:val="en-US" w:eastAsia="zh-CN"/>
              </w:rPr>
            </w:pPr>
            <w:r>
              <w:rPr>
                <w:rFonts w:hint="eastAsia" w:cs="仿宋"/>
                <w:spacing w:val="-1"/>
                <w:sz w:val="24"/>
                <w:szCs w:val="24"/>
                <w:lang w:val="en-US" w:eastAsia="zh-CN"/>
              </w:rPr>
              <w:t>2</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BD3B">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花秋千</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5BF5">
            <w:pPr>
              <w:pStyle w:val="5"/>
              <w:spacing w:line="360" w:lineRule="auto"/>
              <w:ind w:firstLine="476" w:firstLineChars="200"/>
              <w:jc w:val="center"/>
              <w:rPr>
                <w:rFonts w:hint="eastAsia" w:cs="仿宋"/>
                <w:spacing w:val="-1"/>
                <w:sz w:val="24"/>
                <w:szCs w:val="24"/>
                <w:lang w:val="en-US" w:eastAsia="zh-CN"/>
              </w:rPr>
            </w:pPr>
            <w:r>
              <w:rPr>
                <w:rFonts w:hint="eastAsia" w:cs="仿宋"/>
                <w:spacing w:val="-1"/>
                <w:sz w:val="24"/>
                <w:szCs w:val="24"/>
                <w:lang w:val="en-US" w:eastAsia="zh-CN"/>
              </w:rPr>
              <w:t>1组</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B14C">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木质秋千，以花藤缠绕，可设计为双人秋千或单人多组形式，背景为湖景或花海，兼具趣味性与浪漫感。</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2446">
            <w:pPr>
              <w:pStyle w:val="5"/>
              <w:spacing w:line="360" w:lineRule="auto"/>
              <w:ind w:firstLine="476" w:firstLineChars="200"/>
              <w:jc w:val="center"/>
              <w:rPr>
                <w:rFonts w:hint="eastAsia" w:cs="仿宋"/>
                <w:spacing w:val="-1"/>
                <w:sz w:val="24"/>
                <w:szCs w:val="24"/>
                <w:lang w:val="en-US" w:eastAsia="zh-CN"/>
              </w:rPr>
            </w:pPr>
            <w:r>
              <w:rPr>
                <w:rFonts w:hint="eastAsia" w:cs="仿宋"/>
                <w:spacing w:val="-1"/>
                <w:sz w:val="24"/>
                <w:szCs w:val="24"/>
                <w:lang w:val="en-US" w:eastAsia="zh-CN"/>
              </w:rPr>
              <w:t>互动体验式打卡点</w:t>
            </w:r>
          </w:p>
        </w:tc>
      </w:tr>
      <w:tr w14:paraId="0C2B257E">
        <w:trPr>
          <w:trHeight w:val="1808"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AE36">
            <w:pPr>
              <w:pStyle w:val="5"/>
              <w:spacing w:line="360" w:lineRule="auto"/>
              <w:ind w:firstLine="476" w:firstLineChars="200"/>
              <w:jc w:val="center"/>
              <w:rPr>
                <w:rFonts w:hint="eastAsia" w:cs="仿宋"/>
                <w:spacing w:val="-1"/>
                <w:sz w:val="24"/>
                <w:szCs w:val="24"/>
                <w:lang w:val="en-US" w:eastAsia="zh-CN"/>
              </w:rPr>
            </w:pPr>
            <w:r>
              <w:rPr>
                <w:rFonts w:hint="eastAsia" w:cs="仿宋"/>
                <w:spacing w:val="-1"/>
                <w:sz w:val="24"/>
                <w:szCs w:val="24"/>
                <w:lang w:val="en-US" w:eastAsia="zh-CN"/>
              </w:rPr>
              <w:t>3</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5E82">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观赏性花船</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971B">
            <w:pPr>
              <w:pStyle w:val="5"/>
              <w:spacing w:line="360" w:lineRule="auto"/>
              <w:ind w:firstLine="476" w:firstLineChars="200"/>
              <w:jc w:val="center"/>
              <w:rPr>
                <w:rFonts w:hint="eastAsia" w:cs="仿宋"/>
                <w:spacing w:val="-1"/>
                <w:sz w:val="24"/>
                <w:szCs w:val="24"/>
                <w:lang w:val="en-US" w:eastAsia="zh-CN"/>
              </w:rPr>
            </w:pPr>
            <w:r>
              <w:rPr>
                <w:rFonts w:hint="eastAsia" w:cs="仿宋"/>
                <w:spacing w:val="-1"/>
                <w:sz w:val="24"/>
                <w:szCs w:val="24"/>
                <w:lang w:val="en-US" w:eastAsia="zh-CN"/>
              </w:rPr>
              <w:t>2艘</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A786">
            <w:pPr>
              <w:pStyle w:val="5"/>
              <w:spacing w:line="360" w:lineRule="auto"/>
              <w:ind w:firstLine="476" w:firstLineChars="200"/>
              <w:jc w:val="center"/>
              <w:rPr>
                <w:rFonts w:hint="eastAsia" w:cs="仿宋"/>
                <w:spacing w:val="-1"/>
                <w:sz w:val="24"/>
                <w:szCs w:val="24"/>
                <w:lang w:val="en-US" w:eastAsia="zh-CN"/>
              </w:rPr>
            </w:pPr>
            <w:r>
              <w:rPr>
                <w:rFonts w:hint="eastAsia" w:cs="仿宋"/>
                <w:spacing w:val="-1"/>
                <w:sz w:val="24"/>
                <w:szCs w:val="24"/>
                <w:lang w:val="en-US" w:eastAsia="zh-CN"/>
              </w:rPr>
              <w:t>现有游船，船身以鲜花、仿真花、纱幔装饰，停靠月岛码头或沿湖浅水区，供游客拍照观赏。</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E42E">
            <w:pPr>
              <w:pStyle w:val="5"/>
              <w:spacing w:line="360" w:lineRule="auto"/>
              <w:jc w:val="center"/>
              <w:rPr>
                <w:rFonts w:hint="eastAsia" w:cs="仿宋"/>
                <w:spacing w:val="-1"/>
                <w:sz w:val="24"/>
                <w:szCs w:val="24"/>
                <w:lang w:val="en-US" w:eastAsia="zh-CN"/>
              </w:rPr>
            </w:pPr>
            <w:r>
              <w:rPr>
                <w:rFonts w:hint="eastAsia" w:cs="仿宋"/>
                <w:spacing w:val="-1"/>
                <w:sz w:val="24"/>
                <w:szCs w:val="24"/>
                <w:lang w:val="en-US" w:eastAsia="zh-CN"/>
              </w:rPr>
              <w:t>水面景观亮点，延伸视觉纵深</w:t>
            </w:r>
          </w:p>
        </w:tc>
      </w:tr>
      <w:tr w14:paraId="1C5293A1">
        <w:trPr>
          <w:trHeight w:val="1808"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EC77">
            <w:pPr>
              <w:pStyle w:val="5"/>
              <w:spacing w:line="360" w:lineRule="auto"/>
              <w:ind w:firstLine="476" w:firstLineChars="200"/>
              <w:jc w:val="center"/>
              <w:rPr>
                <w:rFonts w:hint="default" w:cs="仿宋"/>
                <w:spacing w:val="-1"/>
                <w:sz w:val="24"/>
                <w:szCs w:val="24"/>
                <w:lang w:val="en-US" w:eastAsia="zh-CN"/>
              </w:rPr>
            </w:pPr>
            <w:r>
              <w:rPr>
                <w:rFonts w:hint="default" w:cs="仿宋"/>
                <w:spacing w:val="-1"/>
                <w:sz w:val="24"/>
                <w:szCs w:val="24"/>
                <w:lang w:val="en-US" w:eastAsia="zh-CN"/>
              </w:rPr>
              <w:t>4</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9C30">
            <w:pPr>
              <w:pStyle w:val="5"/>
              <w:spacing w:line="360" w:lineRule="auto"/>
              <w:jc w:val="center"/>
              <w:rPr>
                <w:rFonts w:hint="default" w:cs="仿宋"/>
                <w:spacing w:val="-1"/>
                <w:sz w:val="24"/>
                <w:szCs w:val="24"/>
                <w:lang w:val="en-US" w:eastAsia="zh-CN"/>
              </w:rPr>
            </w:pPr>
            <w:r>
              <w:rPr>
                <w:rFonts w:hint="eastAsia" w:cs="仿宋"/>
                <w:spacing w:val="-1"/>
                <w:sz w:val="24"/>
                <w:szCs w:val="24"/>
                <w:lang w:val="en-US" w:eastAsia="zh-CN"/>
              </w:rPr>
              <w:t>经营性花船</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E6C3">
            <w:pPr>
              <w:pStyle w:val="5"/>
              <w:spacing w:line="360" w:lineRule="auto"/>
              <w:ind w:firstLine="476" w:firstLineChars="200"/>
              <w:jc w:val="center"/>
              <w:rPr>
                <w:rFonts w:hint="default" w:cs="仿宋"/>
                <w:spacing w:val="-1"/>
                <w:sz w:val="24"/>
                <w:szCs w:val="24"/>
                <w:lang w:val="en-US" w:eastAsia="zh-CN"/>
              </w:rPr>
            </w:pPr>
            <w:r>
              <w:rPr>
                <w:rFonts w:hint="eastAsia" w:cs="仿宋"/>
                <w:spacing w:val="-1"/>
                <w:sz w:val="24"/>
                <w:szCs w:val="24"/>
                <w:lang w:val="en-US" w:eastAsia="zh-CN"/>
              </w:rPr>
              <w:t>6艘</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9922">
            <w:pPr>
              <w:pStyle w:val="5"/>
              <w:spacing w:line="360" w:lineRule="auto"/>
              <w:ind w:firstLine="476" w:firstLineChars="200"/>
              <w:jc w:val="center"/>
              <w:rPr>
                <w:rFonts w:hint="default" w:cs="仿宋"/>
                <w:spacing w:val="-1"/>
                <w:sz w:val="24"/>
                <w:szCs w:val="24"/>
                <w:lang w:val="en-US" w:eastAsia="zh-CN"/>
              </w:rPr>
            </w:pPr>
            <w:r>
              <w:rPr>
                <w:rFonts w:hint="eastAsia" w:cs="仿宋"/>
                <w:spacing w:val="-1"/>
                <w:sz w:val="24"/>
                <w:szCs w:val="24"/>
                <w:lang w:val="en-US" w:eastAsia="zh-CN"/>
              </w:rPr>
              <w:t>现有游船，船身以鲜花、仿真花、纱幔装饰，留出船工及游客乘坐区域，用于日常经营</w:t>
            </w:r>
          </w:p>
        </w:tc>
        <w:tc>
          <w:tcPr>
            <w:tcW w:w="2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AA40">
            <w:pPr>
              <w:pStyle w:val="5"/>
              <w:spacing w:line="360" w:lineRule="auto"/>
              <w:jc w:val="center"/>
              <w:rPr>
                <w:rFonts w:hint="default" w:cs="仿宋"/>
                <w:spacing w:val="-1"/>
                <w:sz w:val="24"/>
                <w:szCs w:val="24"/>
                <w:lang w:val="en-US" w:eastAsia="zh-CN"/>
              </w:rPr>
            </w:pPr>
            <w:r>
              <w:rPr>
                <w:rFonts w:hint="eastAsia" w:cs="仿宋"/>
                <w:spacing w:val="-1"/>
                <w:sz w:val="24"/>
                <w:szCs w:val="24"/>
                <w:lang w:val="en-US" w:eastAsia="zh-CN"/>
              </w:rPr>
              <w:t>产品升级</w:t>
            </w:r>
          </w:p>
        </w:tc>
      </w:tr>
    </w:tbl>
    <w:p w14:paraId="7A69E82E">
      <w:pPr>
        <w:pStyle w:val="5"/>
        <w:spacing w:line="360" w:lineRule="auto"/>
        <w:ind w:firstLine="476" w:firstLineChars="200"/>
        <w:rPr>
          <w:rFonts w:hint="eastAsia" w:cs="仿宋"/>
          <w:spacing w:val="-1"/>
          <w:sz w:val="24"/>
          <w:szCs w:val="24"/>
          <w:lang w:val="en-US" w:eastAsia="zh-CN"/>
        </w:rPr>
      </w:pPr>
      <w:r>
        <w:rPr>
          <w:rFonts w:hint="eastAsia" w:cs="仿宋"/>
          <w:spacing w:val="-1"/>
          <w:sz w:val="24"/>
          <w:szCs w:val="24"/>
          <w:lang w:val="en-US" w:eastAsia="zh-CN"/>
        </w:rPr>
        <w:t>实施计划</w:t>
      </w:r>
    </w:p>
    <w:p w14:paraId="5E6AE28E">
      <w:pPr>
        <w:pStyle w:val="5"/>
        <w:spacing w:line="360" w:lineRule="auto"/>
        <w:ind w:firstLine="476" w:firstLineChars="200"/>
        <w:rPr>
          <w:rFonts w:hint="eastAsia" w:cs="仿宋"/>
          <w:spacing w:val="-1"/>
          <w:sz w:val="24"/>
          <w:szCs w:val="24"/>
          <w:lang w:val="en-US" w:eastAsia="zh-CN"/>
        </w:rPr>
      </w:pPr>
      <w:r>
        <w:rPr>
          <w:rFonts w:hint="eastAsia" w:cs="仿宋"/>
          <w:spacing w:val="-1"/>
          <w:sz w:val="24"/>
          <w:szCs w:val="24"/>
          <w:lang w:val="en-US" w:eastAsia="zh-CN"/>
        </w:rPr>
        <w:t>2026年4月15日前完工</w:t>
      </w:r>
    </w:p>
    <w:p w14:paraId="77C46941">
      <w:pPr>
        <w:pStyle w:val="5"/>
        <w:spacing w:line="360" w:lineRule="auto"/>
        <w:ind w:firstLine="476" w:firstLineChars="200"/>
        <w:rPr>
          <w:rFonts w:hint="eastAsia" w:ascii="仿宋" w:hAnsi="仿宋" w:eastAsia="仿宋" w:cs="仿宋"/>
          <w:spacing w:val="-1"/>
          <w:sz w:val="24"/>
          <w:szCs w:val="24"/>
        </w:rPr>
      </w:pPr>
      <w:r>
        <w:rPr>
          <w:rFonts w:hint="eastAsia" w:cs="仿宋"/>
          <w:spacing w:val="-1"/>
          <w:sz w:val="24"/>
          <w:szCs w:val="24"/>
          <w:lang w:val="en-US" w:eastAsia="zh-CN"/>
        </w:rPr>
        <w:t>（最终执行时间及具体执行信息以北京古北水镇旅游有限公司确认为准）</w:t>
      </w:r>
    </w:p>
    <w:p w14:paraId="55E3B2E9">
      <w:pPr>
        <w:pStyle w:val="5"/>
        <w:spacing w:line="360" w:lineRule="auto"/>
        <w:ind w:firstLine="476" w:firstLineChars="200"/>
        <w:rPr>
          <w:rFonts w:hint="eastAsia" w:ascii="仿宋" w:hAnsi="仿宋" w:eastAsia="仿宋" w:cs="仿宋"/>
          <w:spacing w:val="-1"/>
          <w:sz w:val="24"/>
          <w:szCs w:val="24"/>
          <w:lang w:eastAsia="zh-CN"/>
        </w:rPr>
      </w:pPr>
    </w:p>
    <w:p w14:paraId="3ABB24C7">
      <w:pPr>
        <w:pStyle w:val="5"/>
        <w:numPr>
          <w:ilvl w:val="0"/>
          <w:numId w:val="1"/>
        </w:numPr>
        <w:spacing w:line="360" w:lineRule="auto"/>
        <w:ind w:firstLine="466" w:firstLineChars="200"/>
        <w:rPr>
          <w:rFonts w:hint="eastAsia" w:ascii="仿宋" w:hAnsi="仿宋" w:eastAsia="仿宋" w:cs="仿宋"/>
          <w:b/>
          <w:bCs/>
          <w:spacing w:val="-4"/>
          <w:sz w:val="24"/>
          <w:szCs w:val="24"/>
        </w:rPr>
      </w:pPr>
      <w:r>
        <w:rPr>
          <w:rFonts w:hint="eastAsia" w:ascii="仿宋" w:hAnsi="仿宋" w:eastAsia="仿宋" w:cs="仿宋"/>
          <w:b/>
          <w:bCs/>
          <w:spacing w:val="-4"/>
          <w:sz w:val="24"/>
          <w:szCs w:val="24"/>
        </w:rPr>
        <w:t>招商方介绍：</w:t>
      </w:r>
    </w:p>
    <w:p w14:paraId="3F4F85D7">
      <w:pPr>
        <w:pStyle w:val="5"/>
        <w:numPr>
          <w:ilvl w:val="0"/>
          <w:numId w:val="0"/>
        </w:numPr>
        <w:spacing w:line="360" w:lineRule="auto"/>
        <w:ind w:firstLine="472" w:firstLineChars="200"/>
        <w:rPr>
          <w:rFonts w:hint="eastAsia" w:ascii="仿宋" w:hAnsi="仿宋" w:eastAsia="仿宋" w:cs="仿宋"/>
          <w:sz w:val="24"/>
          <w:szCs w:val="24"/>
        </w:rPr>
      </w:pPr>
      <w:r>
        <w:rPr>
          <w:rFonts w:hint="eastAsia" w:ascii="仿宋" w:hAnsi="仿宋" w:eastAsia="仿宋" w:cs="仿宋"/>
          <w:spacing w:val="-2"/>
          <w:sz w:val="24"/>
          <w:szCs w:val="24"/>
        </w:rPr>
        <w:t>古北水镇位于北京市密云区古北口镇，背靠被誉为“全球</w:t>
      </w:r>
      <w:r>
        <w:rPr>
          <w:rFonts w:hint="eastAsia" w:ascii="仿宋" w:hAnsi="仿宋" w:eastAsia="仿宋" w:cs="仿宋"/>
          <w:spacing w:val="-56"/>
          <w:sz w:val="24"/>
          <w:szCs w:val="24"/>
        </w:rPr>
        <w:t xml:space="preserve"> </w:t>
      </w:r>
      <w:r>
        <w:rPr>
          <w:rFonts w:hint="eastAsia" w:ascii="仿宋" w:hAnsi="仿宋" w:eastAsia="仿宋" w:cs="仿宋"/>
          <w:spacing w:val="-2"/>
          <w:sz w:val="24"/>
          <w:szCs w:val="24"/>
        </w:rPr>
        <w:t>25</w:t>
      </w:r>
      <w:r>
        <w:rPr>
          <w:rFonts w:hint="eastAsia" w:ascii="仿宋" w:hAnsi="仿宋" w:eastAsia="仿宋" w:cs="仿宋"/>
          <w:spacing w:val="-52"/>
          <w:sz w:val="24"/>
          <w:szCs w:val="24"/>
        </w:rPr>
        <w:t xml:space="preserve"> </w:t>
      </w:r>
      <w:r>
        <w:rPr>
          <w:rFonts w:hint="eastAsia" w:ascii="仿宋" w:hAnsi="仿宋" w:eastAsia="仿宋" w:cs="仿宋"/>
          <w:spacing w:val="-2"/>
          <w:sz w:val="24"/>
          <w:szCs w:val="24"/>
        </w:rPr>
        <w:t>处</w:t>
      </w:r>
      <w:r>
        <w:rPr>
          <w:rFonts w:hint="eastAsia" w:ascii="仿宋" w:hAnsi="仿宋" w:eastAsia="仿宋" w:cs="仿宋"/>
          <w:spacing w:val="-5"/>
          <w:sz w:val="24"/>
          <w:szCs w:val="24"/>
        </w:rPr>
        <w:t>风景之首</w:t>
      </w:r>
      <w:r>
        <w:rPr>
          <w:rFonts w:hint="eastAsia" w:ascii="仿宋" w:hAnsi="仿宋" w:eastAsia="仿宋" w:cs="仿宋"/>
          <w:spacing w:val="-103"/>
          <w:sz w:val="24"/>
          <w:szCs w:val="24"/>
        </w:rPr>
        <w:t xml:space="preserve"> </w:t>
      </w:r>
      <w:r>
        <w:rPr>
          <w:rFonts w:hint="eastAsia" w:ascii="仿宋" w:hAnsi="仿宋" w:eastAsia="仿宋" w:cs="仿宋"/>
          <w:spacing w:val="-5"/>
          <w:sz w:val="24"/>
          <w:szCs w:val="24"/>
        </w:rPr>
        <w:t>”的司马台长城，汤河流淌其间，坐拥鸳鸯湖水库。北京古</w:t>
      </w:r>
      <w:r>
        <w:rPr>
          <w:rFonts w:hint="eastAsia" w:ascii="仿宋" w:hAnsi="仿宋" w:eastAsia="仿宋" w:cs="仿宋"/>
          <w:sz w:val="24"/>
          <w:szCs w:val="24"/>
        </w:rPr>
        <w:t xml:space="preserve"> </w:t>
      </w:r>
      <w:r>
        <w:rPr>
          <w:rFonts w:hint="eastAsia" w:ascii="仿宋" w:hAnsi="仿宋" w:eastAsia="仿宋" w:cs="仿宋"/>
          <w:spacing w:val="-3"/>
          <w:sz w:val="24"/>
          <w:szCs w:val="24"/>
        </w:rPr>
        <w:t>北水镇旅游有限公司成立于</w:t>
      </w:r>
      <w:r>
        <w:rPr>
          <w:rFonts w:hint="eastAsia" w:ascii="仿宋" w:hAnsi="仿宋" w:eastAsia="仿宋" w:cs="仿宋"/>
          <w:spacing w:val="-57"/>
          <w:sz w:val="24"/>
          <w:szCs w:val="24"/>
        </w:rPr>
        <w:t xml:space="preserve"> </w:t>
      </w:r>
      <w:r>
        <w:rPr>
          <w:rFonts w:hint="eastAsia" w:ascii="仿宋" w:hAnsi="仿宋" w:eastAsia="仿宋" w:cs="仿宋"/>
          <w:spacing w:val="-3"/>
          <w:sz w:val="24"/>
          <w:szCs w:val="24"/>
        </w:rPr>
        <w:t>2010</w:t>
      </w:r>
      <w:r>
        <w:rPr>
          <w:rFonts w:hint="eastAsia" w:ascii="仿宋" w:hAnsi="仿宋" w:eastAsia="仿宋" w:cs="仿宋"/>
          <w:spacing w:val="-45"/>
          <w:sz w:val="24"/>
          <w:szCs w:val="24"/>
        </w:rPr>
        <w:t xml:space="preserve"> </w:t>
      </w:r>
      <w:r>
        <w:rPr>
          <w:rFonts w:hint="eastAsia" w:ascii="仿宋" w:hAnsi="仿宋" w:eastAsia="仿宋" w:cs="仿宋"/>
          <w:spacing w:val="-3"/>
          <w:sz w:val="24"/>
          <w:szCs w:val="24"/>
        </w:rPr>
        <w:t>年</w:t>
      </w:r>
      <w:r>
        <w:rPr>
          <w:rFonts w:hint="eastAsia" w:ascii="仿宋" w:hAnsi="仿宋" w:eastAsia="仿宋" w:cs="仿宋"/>
          <w:spacing w:val="-56"/>
          <w:sz w:val="24"/>
          <w:szCs w:val="24"/>
        </w:rPr>
        <w:t xml:space="preserve"> </w:t>
      </w:r>
      <w:r>
        <w:rPr>
          <w:rFonts w:hint="eastAsia" w:ascii="仿宋" w:hAnsi="仿宋" w:eastAsia="仿宋" w:cs="仿宋"/>
          <w:spacing w:val="-3"/>
          <w:sz w:val="24"/>
          <w:szCs w:val="24"/>
        </w:rPr>
        <w:t>7</w:t>
      </w:r>
      <w:r>
        <w:rPr>
          <w:rFonts w:hint="eastAsia" w:ascii="仿宋" w:hAnsi="仿宋" w:eastAsia="仿宋" w:cs="仿宋"/>
          <w:spacing w:val="-38"/>
          <w:sz w:val="24"/>
          <w:szCs w:val="24"/>
        </w:rPr>
        <w:t xml:space="preserve"> </w:t>
      </w:r>
      <w:r>
        <w:rPr>
          <w:rFonts w:hint="eastAsia" w:ascii="仿宋" w:hAnsi="仿宋" w:eastAsia="仿宋" w:cs="仿宋"/>
          <w:spacing w:val="-3"/>
          <w:sz w:val="24"/>
          <w:szCs w:val="24"/>
        </w:rPr>
        <w:t>月，由中青旅</w:t>
      </w:r>
      <w:r>
        <w:rPr>
          <w:rFonts w:hint="eastAsia" w:ascii="仿宋" w:hAnsi="仿宋" w:eastAsia="仿宋" w:cs="仿宋"/>
          <w:spacing w:val="-4"/>
          <w:sz w:val="24"/>
          <w:szCs w:val="24"/>
        </w:rPr>
        <w:t>控股股份有限公</w:t>
      </w:r>
      <w:r>
        <w:rPr>
          <w:rFonts w:hint="eastAsia" w:ascii="仿宋" w:hAnsi="仿宋" w:eastAsia="仿宋" w:cs="仿宋"/>
          <w:spacing w:val="-2"/>
          <w:sz w:val="24"/>
          <w:szCs w:val="24"/>
        </w:rPr>
        <w:t>司、IDG</w:t>
      </w:r>
      <w:r>
        <w:rPr>
          <w:rFonts w:hint="eastAsia" w:ascii="仿宋" w:hAnsi="仿宋" w:eastAsia="仿宋" w:cs="仿宋"/>
          <w:spacing w:val="-43"/>
          <w:sz w:val="24"/>
          <w:szCs w:val="24"/>
        </w:rPr>
        <w:t xml:space="preserve"> </w:t>
      </w:r>
      <w:r>
        <w:rPr>
          <w:rFonts w:hint="eastAsia" w:ascii="仿宋" w:hAnsi="仿宋" w:eastAsia="仿宋" w:cs="仿宋"/>
          <w:spacing w:val="-2"/>
          <w:sz w:val="24"/>
          <w:szCs w:val="24"/>
        </w:rPr>
        <w:t>战略资本、乌镇旅游股份有限公司和北京能源投资（集团）</w:t>
      </w:r>
      <w:r>
        <w:rPr>
          <w:rFonts w:hint="eastAsia" w:ascii="仿宋" w:hAnsi="仿宋" w:eastAsia="仿宋" w:cs="仿宋"/>
          <w:sz w:val="24"/>
          <w:szCs w:val="24"/>
        </w:rPr>
        <w:t xml:space="preserve"> </w:t>
      </w:r>
      <w:r>
        <w:rPr>
          <w:rFonts w:hint="eastAsia" w:ascii="仿宋" w:hAnsi="仿宋" w:eastAsia="仿宋" w:cs="仿宋"/>
          <w:spacing w:val="-1"/>
          <w:sz w:val="24"/>
          <w:szCs w:val="24"/>
        </w:rPr>
        <w:t>有限公司共同投资建设。公司旗下北京密云古北水镇（</w:t>
      </w:r>
      <w:r>
        <w:rPr>
          <w:rFonts w:hint="eastAsia" w:ascii="仿宋" w:hAnsi="仿宋" w:eastAsia="仿宋" w:cs="仿宋"/>
          <w:spacing w:val="-2"/>
          <w:sz w:val="24"/>
          <w:szCs w:val="24"/>
        </w:rPr>
        <w:t>司马台长城）</w:t>
      </w:r>
      <w:r>
        <w:rPr>
          <w:rFonts w:hint="eastAsia" w:ascii="仿宋" w:hAnsi="仿宋" w:eastAsia="仿宋" w:cs="仿宋"/>
          <w:spacing w:val="-1"/>
          <w:sz w:val="24"/>
          <w:szCs w:val="24"/>
        </w:rPr>
        <w:t>国际旅游度假区总占地面积</w:t>
      </w:r>
      <w:r>
        <w:rPr>
          <w:rFonts w:hint="eastAsia" w:ascii="仿宋" w:hAnsi="仿宋" w:eastAsia="仿宋" w:cs="仿宋"/>
          <w:spacing w:val="-59"/>
          <w:sz w:val="24"/>
          <w:szCs w:val="24"/>
        </w:rPr>
        <w:t xml:space="preserve"> </w:t>
      </w:r>
      <w:r>
        <w:rPr>
          <w:rFonts w:hint="eastAsia" w:ascii="仿宋" w:hAnsi="仿宋" w:eastAsia="仿宋" w:cs="仿宋"/>
          <w:spacing w:val="-1"/>
          <w:sz w:val="24"/>
          <w:szCs w:val="24"/>
        </w:rPr>
        <w:t>9</w:t>
      </w:r>
      <w:r>
        <w:rPr>
          <w:rFonts w:hint="eastAsia" w:ascii="仿宋" w:hAnsi="仿宋" w:eastAsia="仿宋" w:cs="仿宋"/>
          <w:spacing w:val="-51"/>
          <w:sz w:val="24"/>
          <w:szCs w:val="24"/>
        </w:rPr>
        <w:t xml:space="preserve"> </w:t>
      </w:r>
      <w:r>
        <w:rPr>
          <w:rFonts w:hint="eastAsia" w:ascii="仿宋" w:hAnsi="仿宋" w:eastAsia="仿宋" w:cs="仿宋"/>
          <w:spacing w:val="-1"/>
          <w:sz w:val="24"/>
          <w:szCs w:val="24"/>
        </w:rPr>
        <w:t>平方公里</w:t>
      </w:r>
      <w:r>
        <w:rPr>
          <w:rFonts w:hint="eastAsia" w:cs="仿宋"/>
          <w:spacing w:val="-1"/>
          <w:sz w:val="24"/>
          <w:szCs w:val="24"/>
          <w:lang w:eastAsia="zh-CN"/>
        </w:rPr>
        <w:t>，</w:t>
      </w:r>
      <w:r>
        <w:rPr>
          <w:rFonts w:hint="eastAsia" w:ascii="仿宋" w:hAnsi="仿宋" w:eastAsia="仿宋" w:cs="仿宋"/>
          <w:spacing w:val="-1"/>
          <w:sz w:val="24"/>
          <w:szCs w:val="24"/>
        </w:rPr>
        <w:t>总投</w:t>
      </w:r>
      <w:r>
        <w:rPr>
          <w:rFonts w:hint="eastAsia" w:ascii="仿宋" w:hAnsi="仿宋" w:eastAsia="仿宋" w:cs="仿宋"/>
          <w:spacing w:val="-2"/>
          <w:sz w:val="24"/>
          <w:szCs w:val="24"/>
        </w:rPr>
        <w:t>资约</w:t>
      </w:r>
      <w:r>
        <w:rPr>
          <w:rFonts w:hint="eastAsia" w:ascii="仿宋" w:hAnsi="仿宋" w:eastAsia="仿宋" w:cs="仿宋"/>
          <w:spacing w:val="-59"/>
          <w:sz w:val="24"/>
          <w:szCs w:val="24"/>
        </w:rPr>
        <w:t xml:space="preserve"> </w:t>
      </w:r>
      <w:r>
        <w:rPr>
          <w:rFonts w:hint="eastAsia" w:ascii="仿宋" w:hAnsi="仿宋" w:eastAsia="仿宋" w:cs="仿宋"/>
          <w:spacing w:val="-2"/>
          <w:sz w:val="24"/>
          <w:szCs w:val="24"/>
        </w:rPr>
        <w:t>60</w:t>
      </w:r>
      <w:r>
        <w:rPr>
          <w:rFonts w:hint="eastAsia" w:ascii="仿宋" w:hAnsi="仿宋" w:eastAsia="仿宋" w:cs="仿宋"/>
          <w:spacing w:val="-49"/>
          <w:sz w:val="24"/>
          <w:szCs w:val="24"/>
        </w:rPr>
        <w:t xml:space="preserve"> </w:t>
      </w:r>
      <w:r>
        <w:rPr>
          <w:rFonts w:hint="eastAsia" w:ascii="仿宋" w:hAnsi="仿宋" w:eastAsia="仿宋" w:cs="仿宋"/>
          <w:spacing w:val="-2"/>
          <w:sz w:val="24"/>
          <w:szCs w:val="24"/>
        </w:rPr>
        <w:t>亿元人民币，</w:t>
      </w:r>
      <w:r>
        <w:rPr>
          <w:rFonts w:hint="eastAsia" w:ascii="仿宋" w:hAnsi="仿宋" w:eastAsia="仿宋" w:cs="仿宋"/>
          <w:sz w:val="24"/>
          <w:szCs w:val="24"/>
        </w:rPr>
        <w:t xml:space="preserve"> </w:t>
      </w:r>
      <w:r>
        <w:rPr>
          <w:rFonts w:hint="eastAsia" w:ascii="仿宋" w:hAnsi="仿宋" w:eastAsia="仿宋" w:cs="仿宋"/>
          <w:spacing w:val="-4"/>
          <w:sz w:val="24"/>
          <w:szCs w:val="24"/>
        </w:rPr>
        <w:t>集观光游览、休闲度假、商务会展、创意文化、主题旅行等文旅业态为一体，服务与设施一流、参与性和体验性极高的综合性特色休闲国</w:t>
      </w:r>
      <w:r>
        <w:rPr>
          <w:rFonts w:hint="eastAsia" w:ascii="仿宋" w:hAnsi="仿宋" w:eastAsia="仿宋" w:cs="仿宋"/>
          <w:spacing w:val="-2"/>
          <w:sz w:val="24"/>
          <w:szCs w:val="24"/>
        </w:rPr>
        <w:t>际旅游度假目的地。</w:t>
      </w:r>
    </w:p>
    <w:p w14:paraId="1C9C9D9D">
      <w:pPr>
        <w:pStyle w:val="5"/>
        <w:spacing w:before="48" w:line="360" w:lineRule="auto"/>
        <w:ind w:firstLine="464" w:firstLineChars="200"/>
        <w:rPr>
          <w:rFonts w:hint="eastAsia" w:ascii="仿宋" w:hAnsi="仿宋" w:eastAsia="仿宋" w:cs="仿宋"/>
          <w:sz w:val="24"/>
          <w:szCs w:val="24"/>
        </w:rPr>
      </w:pPr>
      <w:r>
        <w:rPr>
          <w:rFonts w:hint="eastAsia" w:ascii="仿宋" w:hAnsi="仿宋" w:eastAsia="仿宋" w:cs="仿宋"/>
          <w:spacing w:val="-4"/>
          <w:sz w:val="24"/>
          <w:szCs w:val="24"/>
        </w:rPr>
        <w:t>地理位置：北京密云古北水镇（司马台长城）国际旅游</w:t>
      </w:r>
      <w:r>
        <w:rPr>
          <w:rFonts w:hint="eastAsia" w:cs="仿宋"/>
          <w:spacing w:val="-5"/>
          <w:sz w:val="24"/>
          <w:szCs w:val="24"/>
          <w:lang w:eastAsia="zh-CN"/>
        </w:rPr>
        <w:t>度假区</w:t>
      </w:r>
      <w:r>
        <w:rPr>
          <w:rFonts w:hint="eastAsia" w:ascii="仿宋" w:hAnsi="仿宋" w:eastAsia="仿宋" w:cs="仿宋"/>
          <w:spacing w:val="-5"/>
          <w:sz w:val="24"/>
          <w:szCs w:val="24"/>
        </w:rPr>
        <w:t>位于北京市密</w:t>
      </w:r>
      <w:r>
        <w:rPr>
          <w:rFonts w:hint="eastAsia" w:ascii="仿宋" w:hAnsi="仿宋" w:eastAsia="仿宋" w:cs="仿宋"/>
          <w:spacing w:val="-8"/>
          <w:sz w:val="24"/>
          <w:szCs w:val="24"/>
        </w:rPr>
        <w:t>云区古北口镇司马台村，距北京市区</w:t>
      </w:r>
      <w:r>
        <w:rPr>
          <w:rFonts w:hint="eastAsia" w:ascii="仿宋" w:hAnsi="仿宋" w:eastAsia="仿宋" w:cs="仿宋"/>
          <w:spacing w:val="-40"/>
          <w:sz w:val="24"/>
          <w:szCs w:val="24"/>
        </w:rPr>
        <w:t xml:space="preserve"> </w:t>
      </w:r>
      <w:r>
        <w:rPr>
          <w:rFonts w:hint="eastAsia" w:ascii="仿宋" w:hAnsi="仿宋" w:eastAsia="仿宋" w:cs="仿宋"/>
          <w:spacing w:val="-8"/>
          <w:sz w:val="24"/>
          <w:szCs w:val="24"/>
        </w:rPr>
        <w:t>120</w:t>
      </w:r>
      <w:r>
        <w:rPr>
          <w:rFonts w:hint="eastAsia" w:ascii="仿宋" w:hAnsi="仿宋" w:eastAsia="仿宋" w:cs="仿宋"/>
          <w:spacing w:val="-48"/>
          <w:sz w:val="24"/>
          <w:szCs w:val="24"/>
        </w:rPr>
        <w:t xml:space="preserve"> </w:t>
      </w:r>
      <w:r>
        <w:rPr>
          <w:rFonts w:hint="eastAsia" w:ascii="仿宋" w:hAnsi="仿宋" w:eastAsia="仿宋" w:cs="仿宋"/>
          <w:spacing w:val="-8"/>
          <w:sz w:val="24"/>
          <w:szCs w:val="24"/>
        </w:rPr>
        <w:t>公里，距首都机场</w:t>
      </w:r>
      <w:r>
        <w:rPr>
          <w:rFonts w:hint="eastAsia" w:ascii="仿宋" w:hAnsi="仿宋" w:eastAsia="仿宋" w:cs="仿宋"/>
          <w:spacing w:val="-60"/>
          <w:sz w:val="24"/>
          <w:szCs w:val="24"/>
        </w:rPr>
        <w:t xml:space="preserve"> </w:t>
      </w:r>
      <w:r>
        <w:rPr>
          <w:rFonts w:hint="eastAsia" w:ascii="仿宋" w:hAnsi="仿宋" w:eastAsia="仿宋" w:cs="仿宋"/>
          <w:spacing w:val="-8"/>
          <w:sz w:val="24"/>
          <w:szCs w:val="24"/>
        </w:rPr>
        <w:t>98</w:t>
      </w:r>
      <w:r>
        <w:rPr>
          <w:rFonts w:hint="eastAsia" w:ascii="仿宋" w:hAnsi="仿宋" w:eastAsia="仿宋" w:cs="仿宋"/>
          <w:spacing w:val="-48"/>
          <w:sz w:val="24"/>
          <w:szCs w:val="24"/>
        </w:rPr>
        <w:t xml:space="preserve"> </w:t>
      </w:r>
      <w:r>
        <w:rPr>
          <w:rFonts w:hint="eastAsia" w:ascii="仿宋" w:hAnsi="仿宋" w:eastAsia="仿宋" w:cs="仿宋"/>
          <w:spacing w:val="-8"/>
          <w:sz w:val="24"/>
          <w:szCs w:val="24"/>
        </w:rPr>
        <w:t>公里，</w:t>
      </w:r>
      <w:r>
        <w:rPr>
          <w:rFonts w:hint="eastAsia" w:ascii="仿宋" w:hAnsi="仿宋" w:eastAsia="仿宋" w:cs="仿宋"/>
          <w:spacing w:val="-4"/>
          <w:sz w:val="24"/>
          <w:szCs w:val="24"/>
        </w:rPr>
        <w:t>距密云城区</w:t>
      </w:r>
      <w:r>
        <w:rPr>
          <w:rFonts w:hint="eastAsia" w:ascii="仿宋" w:hAnsi="仿宋" w:eastAsia="仿宋" w:cs="仿宋"/>
          <w:spacing w:val="-61"/>
          <w:sz w:val="24"/>
          <w:szCs w:val="24"/>
        </w:rPr>
        <w:t xml:space="preserve"> </w:t>
      </w:r>
      <w:r>
        <w:rPr>
          <w:rFonts w:hint="eastAsia" w:ascii="仿宋" w:hAnsi="仿宋" w:eastAsia="仿宋" w:cs="仿宋"/>
          <w:spacing w:val="-4"/>
          <w:sz w:val="24"/>
          <w:szCs w:val="24"/>
        </w:rPr>
        <w:t>60</w:t>
      </w:r>
      <w:r>
        <w:rPr>
          <w:rFonts w:hint="eastAsia" w:ascii="仿宋" w:hAnsi="仿宋" w:eastAsia="仿宋" w:cs="仿宋"/>
          <w:spacing w:val="-48"/>
          <w:sz w:val="24"/>
          <w:szCs w:val="24"/>
        </w:rPr>
        <w:t xml:space="preserve"> </w:t>
      </w:r>
      <w:r>
        <w:rPr>
          <w:rFonts w:hint="eastAsia" w:ascii="仿宋" w:hAnsi="仿宋" w:eastAsia="仿宋" w:cs="仿宋"/>
          <w:spacing w:val="-4"/>
          <w:sz w:val="24"/>
          <w:szCs w:val="24"/>
        </w:rPr>
        <w:t>公里，距承德市区</w:t>
      </w:r>
      <w:r>
        <w:rPr>
          <w:rFonts w:hint="eastAsia" w:ascii="仿宋" w:hAnsi="仿宋" w:eastAsia="仿宋" w:cs="仿宋"/>
          <w:spacing w:val="-60"/>
          <w:sz w:val="24"/>
          <w:szCs w:val="24"/>
        </w:rPr>
        <w:t xml:space="preserve"> </w:t>
      </w:r>
      <w:r>
        <w:rPr>
          <w:rFonts w:hint="eastAsia" w:ascii="仿宋" w:hAnsi="仿宋" w:eastAsia="仿宋" w:cs="仿宋"/>
          <w:spacing w:val="-4"/>
          <w:sz w:val="24"/>
          <w:szCs w:val="24"/>
        </w:rPr>
        <w:t>80</w:t>
      </w:r>
      <w:r>
        <w:rPr>
          <w:rFonts w:hint="eastAsia" w:ascii="仿宋" w:hAnsi="仿宋" w:eastAsia="仿宋" w:cs="仿宋"/>
          <w:spacing w:val="-48"/>
          <w:sz w:val="24"/>
          <w:szCs w:val="24"/>
        </w:rPr>
        <w:t xml:space="preserve"> </w:t>
      </w:r>
      <w:r>
        <w:rPr>
          <w:rFonts w:hint="eastAsia" w:ascii="仿宋" w:hAnsi="仿宋" w:eastAsia="仿宋" w:cs="仿宋"/>
          <w:spacing w:val="-4"/>
          <w:sz w:val="24"/>
          <w:szCs w:val="24"/>
        </w:rPr>
        <w:t>公里。</w:t>
      </w:r>
    </w:p>
    <w:p w14:paraId="01D84A22">
      <w:pPr>
        <w:pStyle w:val="5"/>
        <w:spacing w:before="44" w:line="360" w:lineRule="auto"/>
        <w:ind w:firstLine="468" w:firstLineChars="200"/>
        <w:rPr>
          <w:rFonts w:hint="eastAsia" w:ascii="仿宋" w:hAnsi="仿宋" w:eastAsia="仿宋" w:cs="仿宋"/>
          <w:sz w:val="24"/>
          <w:szCs w:val="24"/>
        </w:rPr>
      </w:pPr>
      <w:r>
        <w:rPr>
          <w:rFonts w:hint="eastAsia" w:ascii="仿宋" w:hAnsi="仿宋" w:eastAsia="仿宋" w:cs="仿宋"/>
          <w:spacing w:val="-3"/>
          <w:sz w:val="24"/>
          <w:szCs w:val="24"/>
        </w:rPr>
        <w:t>交通路线：京承高速、京通铁路、101 国道三条主</w:t>
      </w:r>
      <w:r>
        <w:rPr>
          <w:rFonts w:hint="eastAsia" w:ascii="仿宋" w:hAnsi="仿宋" w:eastAsia="仿宋" w:cs="仿宋"/>
          <w:spacing w:val="-4"/>
          <w:sz w:val="24"/>
          <w:szCs w:val="24"/>
        </w:rPr>
        <w:t>要交通干线。</w:t>
      </w:r>
    </w:p>
    <w:p w14:paraId="4C140215">
      <w:pPr>
        <w:pStyle w:val="5"/>
        <w:numPr>
          <w:ilvl w:val="0"/>
          <w:numId w:val="1"/>
        </w:numPr>
        <w:spacing w:line="360" w:lineRule="auto"/>
        <w:ind w:left="0" w:leftChars="0" w:firstLine="482" w:firstLineChars="200"/>
        <w:rPr>
          <w:rFonts w:hint="eastAsia" w:ascii="仿宋" w:hAnsi="仿宋" w:eastAsia="仿宋" w:cs="仿宋"/>
          <w:sz w:val="24"/>
          <w:szCs w:val="24"/>
        </w:rPr>
      </w:pPr>
      <w:r>
        <w:rPr>
          <w:rFonts w:hint="eastAsia" w:ascii="仿宋" w:hAnsi="仿宋" w:eastAsia="仿宋" w:cs="仿宋"/>
          <w:b/>
          <w:bCs/>
          <w:sz w:val="24"/>
          <w:szCs w:val="24"/>
        </w:rPr>
        <w:t>供应商的资格要求：</w:t>
      </w:r>
      <w:r>
        <w:rPr>
          <w:rFonts w:hint="eastAsia" w:ascii="仿宋" w:hAnsi="仿宋" w:eastAsia="仿宋" w:cs="仿宋"/>
          <w:sz w:val="24"/>
          <w:szCs w:val="24"/>
        </w:rPr>
        <w:t xml:space="preserve"> </w:t>
      </w:r>
    </w:p>
    <w:p w14:paraId="679BFA0B">
      <w:pPr>
        <w:pStyle w:val="8"/>
        <w:keepNext w:val="0"/>
        <w:keepLines w:val="0"/>
        <w:widowControl/>
        <w:suppressLineNumbers w:val="0"/>
        <w:spacing w:before="0" w:beforeAutospacing="0" w:after="0" w:afterAutospacing="0" w:line="360" w:lineRule="auto"/>
        <w:ind w:left="0" w:firstLine="560"/>
        <w:jc w:val="left"/>
        <w:rPr>
          <w:rFonts w:hint="eastAsia"/>
          <w:spacing w:val="-6"/>
          <w:highlight w:val="none"/>
        </w:rPr>
      </w:pPr>
      <w:r>
        <w:rPr>
          <w:rFonts w:hint="eastAsia"/>
          <w:spacing w:val="-6"/>
          <w:highlight w:val="none"/>
        </w:rPr>
        <w:t>1.中华人民共和国境内合法注册的一年及以上独立企业法人机构；</w:t>
      </w:r>
    </w:p>
    <w:p w14:paraId="5200E13F">
      <w:pPr>
        <w:pStyle w:val="8"/>
        <w:keepNext w:val="0"/>
        <w:keepLines w:val="0"/>
        <w:widowControl/>
        <w:suppressLineNumbers w:val="0"/>
        <w:spacing w:before="0" w:beforeAutospacing="0" w:after="0" w:afterAutospacing="0" w:line="360" w:lineRule="auto"/>
        <w:ind w:left="0" w:firstLine="560"/>
        <w:jc w:val="left"/>
        <w:rPr>
          <w:rFonts w:hint="eastAsia"/>
          <w:spacing w:val="-6"/>
          <w:highlight w:val="none"/>
        </w:rPr>
      </w:pPr>
      <w:r>
        <w:rPr>
          <w:rFonts w:hint="eastAsia"/>
          <w:spacing w:val="-6"/>
          <w:highlight w:val="none"/>
        </w:rPr>
        <w:t>2.需提供与本项目相关资质(列明)；</w:t>
      </w:r>
    </w:p>
    <w:p w14:paraId="46651D19">
      <w:pPr>
        <w:pStyle w:val="8"/>
        <w:keepNext w:val="0"/>
        <w:keepLines w:val="0"/>
        <w:widowControl/>
        <w:suppressLineNumbers w:val="0"/>
        <w:spacing w:before="0" w:beforeAutospacing="0" w:after="0" w:afterAutospacing="0" w:line="360" w:lineRule="auto"/>
        <w:ind w:left="0" w:firstLine="560"/>
        <w:jc w:val="left"/>
        <w:rPr>
          <w:rFonts w:hint="eastAsia"/>
          <w:spacing w:val="-6"/>
          <w:highlight w:val="none"/>
        </w:rPr>
      </w:pPr>
      <w:r>
        <w:rPr>
          <w:rFonts w:hint="eastAsia"/>
          <w:spacing w:val="-6"/>
          <w:highlight w:val="none"/>
        </w:rPr>
        <w:t>3.提供至少</w:t>
      </w:r>
      <w:r>
        <w:rPr>
          <w:rFonts w:hint="eastAsia"/>
          <w:spacing w:val="-6"/>
          <w:highlight w:val="none"/>
          <w:lang w:val="en-US" w:eastAsia="zh-CN"/>
        </w:rPr>
        <w:t>两</w:t>
      </w:r>
      <w:r>
        <w:rPr>
          <w:rFonts w:hint="eastAsia"/>
          <w:spacing w:val="-6"/>
          <w:highlight w:val="none"/>
        </w:rPr>
        <w:t>个与本项目</w:t>
      </w:r>
      <w:r>
        <w:rPr>
          <w:rFonts w:hint="eastAsia"/>
          <w:spacing w:val="-6"/>
          <w:highlight w:val="none"/>
          <w:lang w:eastAsia="zh-CN"/>
        </w:rPr>
        <w:t>（</w:t>
      </w:r>
      <w:r>
        <w:rPr>
          <w:rFonts w:hint="eastAsia"/>
          <w:spacing w:val="-6"/>
          <w:highlight w:val="none"/>
          <w:lang w:val="en-US" w:eastAsia="zh-CN"/>
        </w:rPr>
        <w:t>花艺造景</w:t>
      </w:r>
      <w:r>
        <w:rPr>
          <w:rFonts w:hint="eastAsia"/>
          <w:spacing w:val="-6"/>
          <w:highlight w:val="none"/>
        </w:rPr>
        <w:t>相关业绩</w:t>
      </w:r>
      <w:r>
        <w:rPr>
          <w:rFonts w:hint="eastAsia"/>
          <w:spacing w:val="-6"/>
          <w:highlight w:val="none"/>
          <w:lang w:eastAsia="zh-CN"/>
        </w:rPr>
        <w:t>）</w:t>
      </w:r>
      <w:r>
        <w:rPr>
          <w:rFonts w:hint="eastAsia"/>
          <w:spacing w:val="-6"/>
          <w:highlight w:val="none"/>
        </w:rPr>
        <w:t>；</w:t>
      </w:r>
    </w:p>
    <w:p w14:paraId="4450BAFE">
      <w:pPr>
        <w:pStyle w:val="8"/>
        <w:keepNext w:val="0"/>
        <w:keepLines w:val="0"/>
        <w:widowControl/>
        <w:suppressLineNumbers w:val="0"/>
        <w:spacing w:before="0" w:beforeAutospacing="0" w:after="0" w:afterAutospacing="0" w:line="360" w:lineRule="auto"/>
        <w:ind w:left="0" w:firstLine="560"/>
        <w:jc w:val="left"/>
        <w:rPr>
          <w:rFonts w:hint="eastAsia"/>
          <w:spacing w:val="-6"/>
          <w:highlight w:val="none"/>
        </w:rPr>
      </w:pPr>
      <w:r>
        <w:rPr>
          <w:rFonts w:hint="eastAsia"/>
          <w:spacing w:val="-6"/>
          <w:highlight w:val="none"/>
        </w:rPr>
        <w:t>4.参与单位未被</w:t>
      </w:r>
      <w:r>
        <w:rPr>
          <w:rFonts w:hint="eastAsia"/>
          <w:spacing w:val="-6"/>
          <w:highlight w:val="none"/>
          <w:lang w:eastAsia="zh-CN"/>
        </w:rPr>
        <w:t>“</w:t>
      </w:r>
      <w:r>
        <w:rPr>
          <w:rFonts w:hint="eastAsia"/>
          <w:spacing w:val="-6"/>
          <w:highlight w:val="none"/>
        </w:rPr>
        <w:t>信用中国</w:t>
      </w:r>
      <w:r>
        <w:rPr>
          <w:rFonts w:hint="eastAsia"/>
          <w:spacing w:val="-6"/>
          <w:highlight w:val="none"/>
          <w:lang w:eastAsia="zh-CN"/>
        </w:rPr>
        <w:t>”</w:t>
      </w:r>
      <w:r>
        <w:rPr>
          <w:rFonts w:hint="eastAsia"/>
          <w:spacing w:val="-6"/>
          <w:highlight w:val="none"/>
        </w:rPr>
        <w:t>网站列入失信被执行人和重大税收违法失信主体、未被“中国政府采购网”网站列入政府采购严重违法失信行为记录名单；</w:t>
      </w:r>
    </w:p>
    <w:p w14:paraId="5984A9E3">
      <w:pPr>
        <w:pStyle w:val="8"/>
        <w:keepNext w:val="0"/>
        <w:keepLines w:val="0"/>
        <w:widowControl/>
        <w:suppressLineNumbers w:val="0"/>
        <w:spacing w:before="0" w:beforeAutospacing="0" w:after="0" w:afterAutospacing="0" w:line="360" w:lineRule="auto"/>
        <w:ind w:left="0" w:firstLine="560"/>
        <w:jc w:val="left"/>
        <w:rPr>
          <w:rFonts w:hint="default"/>
          <w:spacing w:val="-6"/>
          <w:highlight w:val="none"/>
          <w:lang w:val="en-US" w:eastAsia="zh-CN"/>
        </w:rPr>
      </w:pPr>
      <w:r>
        <w:rPr>
          <w:rFonts w:hint="eastAsia"/>
          <w:spacing w:val="-6"/>
          <w:highlight w:val="none"/>
        </w:rPr>
        <w:t>5.本项目授权委托人及项目负责人提供一年以上社保证明，参与单位社保缴纳人员不低于3人，项目负责人需具备相关职业资格</w:t>
      </w:r>
      <w:r>
        <w:rPr>
          <w:rFonts w:hint="eastAsia"/>
          <w:spacing w:val="-6"/>
          <w:highlight w:val="none"/>
          <w:lang w:val="en-US" w:eastAsia="zh-CN"/>
        </w:rPr>
        <w:t>；</w:t>
      </w:r>
    </w:p>
    <w:p w14:paraId="6A2AF1EB">
      <w:pPr>
        <w:pStyle w:val="8"/>
        <w:keepNext w:val="0"/>
        <w:keepLines w:val="0"/>
        <w:widowControl/>
        <w:suppressLineNumbers w:val="0"/>
        <w:spacing w:before="0" w:beforeAutospacing="0" w:after="0" w:afterAutospacing="0" w:line="360" w:lineRule="auto"/>
        <w:ind w:left="0" w:firstLine="560"/>
        <w:jc w:val="left"/>
        <w:rPr>
          <w:rFonts w:hint="eastAsia" w:ascii="仿宋" w:hAnsi="仿宋" w:eastAsia="仿宋" w:cs="仿宋"/>
          <w:color w:val="auto"/>
          <w:sz w:val="24"/>
          <w:szCs w:val="24"/>
          <w:shd w:val="clear" w:fill="FFFFFF"/>
        </w:rPr>
      </w:pPr>
      <w:r>
        <w:rPr>
          <w:rFonts w:hint="eastAsia" w:cs="仿宋"/>
          <w:color w:val="auto"/>
          <w:sz w:val="24"/>
          <w:szCs w:val="24"/>
          <w:shd w:val="clear" w:fill="FFFFFF"/>
          <w:lang w:val="en-US" w:eastAsia="zh-CN"/>
        </w:rPr>
        <w:t>6</w:t>
      </w:r>
      <w:r>
        <w:rPr>
          <w:rFonts w:hint="eastAsia" w:ascii="仿宋" w:hAnsi="仿宋" w:eastAsia="仿宋" w:cs="仿宋"/>
          <w:color w:val="auto"/>
          <w:sz w:val="24"/>
          <w:szCs w:val="24"/>
          <w:shd w:val="clear" w:fill="FFFFFF"/>
        </w:rPr>
        <w:t>.本</w:t>
      </w:r>
      <w:r>
        <w:rPr>
          <w:rFonts w:hint="eastAsia" w:cs="仿宋"/>
          <w:color w:val="auto"/>
          <w:sz w:val="24"/>
          <w:szCs w:val="24"/>
          <w:shd w:val="clear" w:fill="FFFFFF"/>
          <w:lang w:eastAsia="zh-CN"/>
        </w:rPr>
        <w:t>项目</w:t>
      </w:r>
      <w:r>
        <w:rPr>
          <w:rFonts w:hint="eastAsia" w:ascii="仿宋" w:hAnsi="仿宋" w:eastAsia="仿宋" w:cs="仿宋"/>
          <w:color w:val="auto"/>
          <w:sz w:val="24"/>
          <w:szCs w:val="24"/>
          <w:shd w:val="clear" w:fill="FFFFFF"/>
        </w:rPr>
        <w:t>不接受联合招商</w:t>
      </w:r>
      <w:r>
        <w:rPr>
          <w:rFonts w:hint="eastAsia" w:ascii="仿宋" w:hAnsi="仿宋" w:eastAsia="仿宋" w:cs="仿宋"/>
          <w:color w:val="auto"/>
          <w:sz w:val="24"/>
          <w:szCs w:val="24"/>
          <w:shd w:val="clear" w:fill="FFFFFF"/>
          <w:lang w:val="en-US" w:eastAsia="zh-CN"/>
        </w:rPr>
        <w:t>/联合体磋商/联合体谈判，不得转包、分包</w:t>
      </w:r>
      <w:r>
        <w:rPr>
          <w:rFonts w:hint="eastAsia" w:ascii="仿宋" w:hAnsi="仿宋" w:eastAsia="仿宋" w:cs="仿宋"/>
          <w:color w:val="auto"/>
          <w:sz w:val="24"/>
          <w:szCs w:val="24"/>
          <w:shd w:val="clear" w:fill="FFFFFF"/>
        </w:rPr>
        <w:t>；</w:t>
      </w:r>
    </w:p>
    <w:p w14:paraId="4349DA82">
      <w:pPr>
        <w:pStyle w:val="5"/>
        <w:spacing w:before="49" w:line="360" w:lineRule="auto"/>
        <w:ind w:left="623"/>
        <w:rPr>
          <w:spacing w:val="-9"/>
          <w:highlight w:val="none"/>
        </w:rPr>
      </w:pPr>
    </w:p>
    <w:p w14:paraId="75EC237A">
      <w:pPr>
        <w:pStyle w:val="8"/>
        <w:keepNext w:val="0"/>
        <w:keepLines w:val="0"/>
        <w:widowControl/>
        <w:suppressLineNumbers w:val="0"/>
        <w:spacing w:before="0" w:beforeAutospacing="0" w:after="0" w:afterAutospacing="0" w:line="360" w:lineRule="auto"/>
        <w:jc w:val="left"/>
        <w:rPr>
          <w:rFonts w:hint="eastAsia" w:ascii="仿宋" w:hAnsi="仿宋" w:eastAsia="仿宋" w:cs="仿宋"/>
          <w:color w:val="auto"/>
          <w:sz w:val="24"/>
          <w:szCs w:val="24"/>
          <w:shd w:val="clear" w:fill="FFFFFF"/>
        </w:rPr>
      </w:pPr>
    </w:p>
    <w:p w14:paraId="34262DCD">
      <w:pPr>
        <w:pStyle w:val="8"/>
        <w:keepNext w:val="0"/>
        <w:keepLines w:val="0"/>
        <w:widowControl/>
        <w:suppressLineNumbers w:val="0"/>
        <w:spacing w:before="0" w:beforeAutospacing="0" w:after="0" w:afterAutospacing="0" w:line="360" w:lineRule="auto"/>
        <w:ind w:left="0" w:firstLine="560"/>
        <w:jc w:val="left"/>
        <w:rPr>
          <w:rFonts w:hint="eastAsia" w:ascii="仿宋" w:hAnsi="仿宋" w:eastAsia="仿宋" w:cs="仿宋"/>
          <w:sz w:val="24"/>
          <w:szCs w:val="24"/>
        </w:rPr>
      </w:pPr>
      <w:r>
        <w:rPr>
          <w:rFonts w:hint="eastAsia" w:ascii="仿宋" w:hAnsi="仿宋" w:eastAsia="仿宋" w:cs="仿宋"/>
          <w:spacing w:val="-2"/>
          <w:sz w:val="24"/>
          <w:szCs w:val="24"/>
          <w:lang w:eastAsia="zh-CN"/>
        </w:rPr>
        <w:t>四、</w:t>
      </w:r>
      <w:r>
        <w:rPr>
          <w:rFonts w:hint="eastAsia" w:ascii="仿宋" w:hAnsi="仿宋" w:eastAsia="仿宋" w:cs="仿宋"/>
          <w:spacing w:val="-2"/>
          <w:sz w:val="24"/>
          <w:szCs w:val="24"/>
        </w:rPr>
        <w:t>报名信息：</w:t>
      </w:r>
    </w:p>
    <w:p w14:paraId="79F13668">
      <w:pPr>
        <w:pStyle w:val="5"/>
        <w:spacing w:before="46" w:line="223" w:lineRule="auto"/>
        <w:ind w:left="592"/>
        <w:rPr>
          <w:rFonts w:hint="eastAsia" w:ascii="仿宋" w:hAnsi="仿宋" w:eastAsia="仿宋" w:cs="仿宋"/>
          <w:sz w:val="24"/>
          <w:szCs w:val="24"/>
          <w:lang w:val="en-US" w:eastAsia="zh-CN"/>
        </w:rPr>
      </w:pPr>
      <w:r>
        <w:rPr>
          <w:rFonts w:hint="eastAsia" w:cs="仿宋"/>
          <w:spacing w:val="-7"/>
          <w:sz w:val="24"/>
          <w:szCs w:val="24"/>
          <w:lang w:val="en-US" w:eastAsia="zh-CN"/>
        </w:rPr>
        <w:t>1.</w:t>
      </w:r>
      <w:r>
        <w:rPr>
          <w:rFonts w:hint="eastAsia" w:ascii="仿宋" w:hAnsi="仿宋" w:eastAsia="仿宋" w:cs="仿宋"/>
          <w:spacing w:val="-7"/>
          <w:sz w:val="24"/>
          <w:szCs w:val="24"/>
        </w:rPr>
        <w:t>报名时</w:t>
      </w:r>
      <w:r>
        <w:rPr>
          <w:rFonts w:hint="eastAsia" w:ascii="仿宋" w:hAnsi="仿宋" w:eastAsia="仿宋" w:cs="仿宋"/>
          <w:color w:val="auto"/>
          <w:kern w:val="0"/>
          <w:sz w:val="24"/>
          <w:szCs w:val="24"/>
          <w:shd w:val="clear" w:fill="FFFFFF"/>
          <w:lang w:val="en-US" w:eastAsia="zh-CN" w:bidi="ar"/>
        </w:rPr>
        <w:t>间：</w:t>
      </w:r>
      <w:r>
        <w:rPr>
          <w:rFonts w:hint="eastAsia" w:cs="仿宋"/>
          <w:color w:val="auto"/>
          <w:kern w:val="0"/>
          <w:sz w:val="24"/>
          <w:szCs w:val="24"/>
          <w:shd w:val="clear" w:fill="FFFFFF"/>
          <w:lang w:val="en-US" w:eastAsia="zh-CN" w:bidi="ar"/>
        </w:rPr>
        <w:t>3</w:t>
      </w:r>
      <w:r>
        <w:rPr>
          <w:rFonts w:hint="eastAsia" w:ascii="仿宋" w:hAnsi="仿宋" w:eastAsia="仿宋" w:cs="仿宋"/>
          <w:color w:val="auto"/>
          <w:kern w:val="0"/>
          <w:sz w:val="24"/>
          <w:szCs w:val="24"/>
          <w:shd w:val="clear" w:fill="FFFFFF"/>
          <w:lang w:val="en-US" w:eastAsia="zh-CN" w:bidi="ar"/>
        </w:rPr>
        <w:t>月</w:t>
      </w:r>
      <w:r>
        <w:rPr>
          <w:rFonts w:hint="eastAsia" w:cs="仿宋"/>
          <w:color w:val="auto"/>
          <w:kern w:val="0"/>
          <w:sz w:val="24"/>
          <w:szCs w:val="24"/>
          <w:shd w:val="clear" w:fill="FFFFFF"/>
          <w:lang w:val="en-US" w:eastAsia="zh-CN" w:bidi="ar"/>
        </w:rPr>
        <w:t>26</w:t>
      </w:r>
      <w:r>
        <w:rPr>
          <w:rFonts w:hint="eastAsia" w:ascii="仿宋" w:hAnsi="仿宋" w:eastAsia="仿宋" w:cs="仿宋"/>
          <w:color w:val="auto"/>
          <w:kern w:val="0"/>
          <w:sz w:val="24"/>
          <w:szCs w:val="24"/>
          <w:shd w:val="clear" w:fill="FFFFFF"/>
          <w:lang w:val="en-US" w:eastAsia="zh-CN" w:bidi="ar"/>
        </w:rPr>
        <w:t>日-</w:t>
      </w:r>
      <w:r>
        <w:rPr>
          <w:rFonts w:hint="eastAsia" w:cs="仿宋"/>
          <w:color w:val="auto"/>
          <w:kern w:val="0"/>
          <w:sz w:val="24"/>
          <w:szCs w:val="24"/>
          <w:shd w:val="clear" w:fill="FFFFFF"/>
          <w:lang w:val="en-US" w:eastAsia="zh-CN" w:bidi="ar"/>
        </w:rPr>
        <w:t>3</w:t>
      </w:r>
      <w:r>
        <w:rPr>
          <w:rFonts w:hint="eastAsia" w:ascii="仿宋" w:hAnsi="仿宋" w:eastAsia="仿宋" w:cs="仿宋"/>
          <w:color w:val="auto"/>
          <w:kern w:val="0"/>
          <w:sz w:val="24"/>
          <w:szCs w:val="24"/>
          <w:shd w:val="clear" w:fill="FFFFFF"/>
          <w:lang w:val="en-US" w:eastAsia="zh-CN" w:bidi="ar"/>
        </w:rPr>
        <w:t>月</w:t>
      </w:r>
      <w:r>
        <w:rPr>
          <w:rFonts w:hint="eastAsia" w:cs="仿宋"/>
          <w:color w:val="auto"/>
          <w:kern w:val="0"/>
          <w:sz w:val="24"/>
          <w:szCs w:val="24"/>
          <w:shd w:val="clear" w:fill="FFFFFF"/>
          <w:lang w:val="en-US" w:eastAsia="zh-CN" w:bidi="ar"/>
        </w:rPr>
        <w:t>28</w:t>
      </w:r>
      <w:r>
        <w:rPr>
          <w:rFonts w:hint="eastAsia" w:ascii="仿宋" w:hAnsi="仿宋" w:eastAsia="仿宋" w:cs="仿宋"/>
          <w:color w:val="auto"/>
          <w:kern w:val="0"/>
          <w:sz w:val="24"/>
          <w:szCs w:val="24"/>
          <w:shd w:val="clear" w:fill="FFFFFF"/>
          <w:lang w:val="en-US" w:eastAsia="zh-CN" w:bidi="ar"/>
        </w:rPr>
        <w:t>日1</w:t>
      </w:r>
      <w:r>
        <w:rPr>
          <w:rFonts w:hint="eastAsia" w:cs="仿宋"/>
          <w:color w:val="auto"/>
          <w:kern w:val="0"/>
          <w:sz w:val="24"/>
          <w:szCs w:val="24"/>
          <w:shd w:val="clear" w:fill="FFFFFF"/>
          <w:lang w:val="en-US" w:eastAsia="zh-CN" w:bidi="ar"/>
        </w:rPr>
        <w:t>6</w:t>
      </w:r>
      <w:r>
        <w:rPr>
          <w:rFonts w:hint="eastAsia" w:ascii="仿宋" w:hAnsi="仿宋" w:eastAsia="仿宋" w:cs="仿宋"/>
          <w:color w:val="auto"/>
          <w:kern w:val="0"/>
          <w:sz w:val="24"/>
          <w:szCs w:val="24"/>
          <w:shd w:val="clear" w:fill="FFFFFF"/>
          <w:lang w:val="en-US" w:eastAsia="zh-CN" w:bidi="ar"/>
        </w:rPr>
        <w:t>:00分</w:t>
      </w:r>
    </w:p>
    <w:p w14:paraId="67D48DA6">
      <w:pPr>
        <w:pStyle w:val="5"/>
        <w:spacing w:before="288" w:line="317" w:lineRule="auto"/>
        <w:ind w:left="32" w:right="58" w:firstLine="559"/>
        <w:rPr>
          <w:rFonts w:hint="eastAsia" w:ascii="仿宋" w:hAnsi="仿宋" w:eastAsia="仿宋" w:cs="仿宋"/>
          <w:spacing w:val="-3"/>
          <w:sz w:val="24"/>
          <w:szCs w:val="24"/>
        </w:rPr>
      </w:pPr>
      <w:r>
        <w:rPr>
          <w:rFonts w:hint="eastAsia" w:cs="仿宋"/>
          <w:spacing w:val="-1"/>
          <w:sz w:val="24"/>
          <w:szCs w:val="24"/>
          <w:lang w:val="en-US" w:eastAsia="zh-CN"/>
        </w:rPr>
        <w:t>2.</w:t>
      </w:r>
      <w:r>
        <w:rPr>
          <w:rFonts w:hint="eastAsia" w:ascii="仿宋" w:hAnsi="仿宋" w:eastAsia="仿宋" w:cs="仿宋"/>
          <w:spacing w:val="-1"/>
          <w:sz w:val="24"/>
          <w:szCs w:val="24"/>
        </w:rPr>
        <w:t>报名方式：在公告的有效报名时间内指定邮箱报名</w:t>
      </w:r>
      <w:r>
        <w:rPr>
          <w:rFonts w:hint="eastAsia" w:ascii="仿宋" w:hAnsi="仿宋" w:eastAsia="仿宋" w:cs="仿宋"/>
          <w:spacing w:val="-1"/>
          <w:sz w:val="24"/>
          <w:szCs w:val="24"/>
          <w:lang w:eastAsia="zh-CN"/>
        </w:rPr>
        <w:t>（报名所需资料见附件）</w:t>
      </w:r>
      <w:r>
        <w:rPr>
          <w:rFonts w:hint="eastAsia" w:ascii="仿宋" w:hAnsi="仿宋" w:eastAsia="仿宋" w:cs="仿宋"/>
          <w:spacing w:val="-1"/>
          <w:sz w:val="24"/>
          <w:szCs w:val="24"/>
        </w:rPr>
        <w:t>，其他</w:t>
      </w:r>
      <w:r>
        <w:rPr>
          <w:rFonts w:hint="eastAsia" w:ascii="仿宋" w:hAnsi="仿宋" w:eastAsia="仿宋" w:cs="仿宋"/>
          <w:spacing w:val="-3"/>
          <w:sz w:val="24"/>
          <w:szCs w:val="24"/>
        </w:rPr>
        <w:t>报名方式无效。</w:t>
      </w:r>
    </w:p>
    <w:p w14:paraId="5FBC2949">
      <w:pPr>
        <w:pStyle w:val="5"/>
        <w:spacing w:before="288" w:line="317" w:lineRule="auto"/>
        <w:ind w:left="32" w:right="58" w:firstLine="559"/>
        <w:rPr>
          <w:rFonts w:hint="default" w:ascii="仿宋" w:hAnsi="仿宋" w:eastAsia="仿宋" w:cs="仿宋"/>
          <w:spacing w:val="-1"/>
          <w:sz w:val="24"/>
          <w:szCs w:val="24"/>
          <w:lang w:val="en-US" w:eastAsia="zh-CN"/>
        </w:rPr>
      </w:pPr>
      <w:r>
        <w:rPr>
          <w:rFonts w:hint="eastAsia" w:cs="仿宋"/>
          <w:spacing w:val="-1"/>
          <w:sz w:val="24"/>
          <w:szCs w:val="24"/>
          <w:lang w:val="en-US" w:eastAsia="zh-CN"/>
        </w:rPr>
        <w:t>3.</w:t>
      </w:r>
      <w:r>
        <w:rPr>
          <w:rFonts w:hint="eastAsia" w:ascii="仿宋" w:hAnsi="仿宋" w:eastAsia="仿宋" w:cs="仿宋"/>
          <w:spacing w:val="-1"/>
          <w:sz w:val="24"/>
          <w:szCs w:val="24"/>
        </w:rPr>
        <w:t>报名邮箱：gubeizs@wtown.com</w:t>
      </w:r>
    </w:p>
    <w:p w14:paraId="5CA21A1D">
      <w:pPr>
        <w:pStyle w:val="5"/>
        <w:spacing w:before="45" w:line="225" w:lineRule="auto"/>
        <w:ind w:left="584"/>
        <w:rPr>
          <w:rFonts w:hint="eastAsia" w:ascii="仿宋" w:hAnsi="仿宋" w:eastAsia="仿宋" w:cs="仿宋"/>
          <w:spacing w:val="-2"/>
          <w:sz w:val="24"/>
          <w:szCs w:val="24"/>
        </w:rPr>
      </w:pPr>
      <w:r>
        <w:rPr>
          <w:rFonts w:hint="eastAsia" w:ascii="仿宋" w:hAnsi="仿宋" w:eastAsia="仿宋" w:cs="仿宋"/>
          <w:spacing w:val="-2"/>
          <w:sz w:val="24"/>
          <w:szCs w:val="24"/>
          <w:lang w:eastAsia="zh-CN"/>
        </w:rPr>
        <w:t>五、</w:t>
      </w:r>
      <w:r>
        <w:rPr>
          <w:rFonts w:hint="eastAsia" w:ascii="仿宋" w:hAnsi="仿宋" w:eastAsia="仿宋" w:cs="仿宋"/>
          <w:spacing w:val="-2"/>
          <w:sz w:val="24"/>
          <w:szCs w:val="24"/>
        </w:rPr>
        <w:t>联系人：</w:t>
      </w:r>
    </w:p>
    <w:p w14:paraId="0C91872C">
      <w:pPr>
        <w:pStyle w:val="5"/>
        <w:spacing w:before="45" w:line="225" w:lineRule="auto"/>
        <w:ind w:left="584"/>
        <w:rPr>
          <w:rFonts w:hint="eastAsia" w:cs="仿宋"/>
          <w:spacing w:val="-2"/>
          <w:sz w:val="24"/>
          <w:szCs w:val="24"/>
          <w:lang w:val="en-US" w:eastAsia="zh-CN"/>
        </w:rPr>
      </w:pPr>
      <w:r>
        <w:rPr>
          <w:rFonts w:hint="eastAsia" w:cs="仿宋"/>
          <w:spacing w:val="-2"/>
          <w:sz w:val="24"/>
          <w:szCs w:val="24"/>
          <w:lang w:val="en-US" w:eastAsia="zh-CN"/>
        </w:rPr>
        <w:t>李女士 13520726416</w:t>
      </w:r>
    </w:p>
    <w:p w14:paraId="2924A185">
      <w:pPr>
        <w:pStyle w:val="5"/>
        <w:spacing w:before="45" w:line="225" w:lineRule="auto"/>
        <w:ind w:left="584"/>
        <w:rPr>
          <w:rFonts w:hint="default" w:cs="仿宋"/>
          <w:spacing w:val="-2"/>
          <w:sz w:val="24"/>
          <w:szCs w:val="24"/>
          <w:lang w:val="en-US" w:eastAsia="zh-CN"/>
        </w:rPr>
      </w:pPr>
    </w:p>
    <w:p w14:paraId="5FB3C9F5">
      <w:pPr>
        <w:pStyle w:val="5"/>
        <w:spacing w:before="288" w:line="240" w:lineRule="auto"/>
        <w:ind w:right="58" w:firstLine="2380" w:firstLineChars="1000"/>
        <w:rPr>
          <w:rFonts w:hint="eastAsia" w:ascii="仿宋" w:hAnsi="仿宋" w:eastAsia="仿宋" w:cs="仿宋"/>
          <w:spacing w:val="-1"/>
          <w:sz w:val="24"/>
          <w:szCs w:val="24"/>
        </w:rPr>
      </w:pPr>
      <w:r>
        <w:rPr>
          <w:rFonts w:hint="eastAsia" w:ascii="仿宋" w:hAnsi="仿宋" w:eastAsia="仿宋" w:cs="仿宋"/>
          <w:spacing w:val="-1"/>
          <w:sz w:val="24"/>
          <w:szCs w:val="24"/>
        </w:rPr>
        <w:t>纪检</w:t>
      </w:r>
      <w:bookmarkStart w:id="0" w:name="_GoBack"/>
      <w:bookmarkEnd w:id="0"/>
      <w:r>
        <w:rPr>
          <w:rFonts w:hint="eastAsia" w:ascii="仿宋" w:hAnsi="仿宋" w:eastAsia="仿宋" w:cs="仿宋"/>
          <w:spacing w:val="-1"/>
          <w:sz w:val="24"/>
          <w:szCs w:val="24"/>
        </w:rPr>
        <w:t>办公室：010-81008163</w:t>
      </w:r>
    </w:p>
    <w:p w14:paraId="47E457E6">
      <w:pPr>
        <w:pStyle w:val="5"/>
        <w:spacing w:before="289" w:line="240" w:lineRule="auto"/>
        <w:ind w:firstLine="2360" w:firstLineChars="1000"/>
        <w:rPr>
          <w:rFonts w:hint="eastAsia" w:ascii="仿宋" w:hAnsi="仿宋" w:eastAsia="仿宋" w:cs="仿宋"/>
          <w:sz w:val="24"/>
          <w:szCs w:val="24"/>
        </w:rPr>
      </w:pPr>
      <w:r>
        <w:rPr>
          <w:rFonts w:hint="eastAsia" w:ascii="仿宋" w:hAnsi="仿宋" w:eastAsia="仿宋" w:cs="仿宋"/>
          <w:spacing w:val="-2"/>
          <w:sz w:val="24"/>
          <w:szCs w:val="24"/>
        </w:rPr>
        <w:t>质量管理部：010-81008159</w:t>
      </w:r>
    </w:p>
    <w:p w14:paraId="0A180DB3">
      <w:pPr>
        <w:pStyle w:val="5"/>
        <w:spacing w:before="288" w:line="317" w:lineRule="auto"/>
        <w:ind w:left="32" w:right="58" w:firstLine="559"/>
        <w:rPr>
          <w:rFonts w:hint="eastAsia"/>
          <w:spacing w:val="-1"/>
          <w:lang w:eastAsia="zh-CN"/>
        </w:rPr>
      </w:pPr>
      <w:r>
        <w:rPr>
          <w:rFonts w:hint="eastAsia"/>
          <w:spacing w:val="-1"/>
          <w:lang w:eastAsia="zh-CN"/>
        </w:rPr>
        <w:t>附件：供应商报名表</w:t>
      </w:r>
    </w:p>
    <w:tbl>
      <w:tblPr>
        <w:tblStyle w:val="9"/>
        <w:tblW w:w="79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26"/>
        <w:gridCol w:w="6015"/>
      </w:tblGrid>
      <w:tr w14:paraId="52DC2579">
        <w:trPr>
          <w:trHeight w:val="820" w:hRule="atLeast"/>
        </w:trPr>
        <w:tc>
          <w:tcPr>
            <w:tcW w:w="7941" w:type="dxa"/>
            <w:gridSpan w:val="2"/>
            <w:tcBorders>
              <w:top w:val="single" w:color="000000" w:sz="4" w:space="0"/>
              <w:left w:val="single" w:color="000000" w:sz="4" w:space="0"/>
              <w:bottom w:val="single" w:color="000000" w:sz="4" w:space="0"/>
              <w:right w:val="single" w:color="000000" w:sz="4" w:space="0"/>
            </w:tcBorders>
            <w:noWrap/>
            <w:vAlign w:val="center"/>
          </w:tcPr>
          <w:p w14:paraId="1A2CFD9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供应商报名表</w:t>
            </w:r>
          </w:p>
        </w:tc>
      </w:tr>
      <w:tr w14:paraId="3E9EAFEC">
        <w:trPr>
          <w:trHeight w:val="100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7434710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公司名称：</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3A5E90F0">
            <w:pPr>
              <w:rPr>
                <w:rFonts w:hint="eastAsia" w:ascii="仿宋" w:hAnsi="仿宋" w:eastAsia="仿宋" w:cs="仿宋"/>
                <w:i w:val="0"/>
                <w:iCs w:val="0"/>
                <w:color w:val="000000"/>
                <w:sz w:val="24"/>
                <w:szCs w:val="24"/>
                <w:u w:val="none"/>
              </w:rPr>
            </w:pPr>
          </w:p>
        </w:tc>
      </w:tr>
      <w:tr w14:paraId="7EBF5B97">
        <w:trPr>
          <w:trHeight w:val="100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70A342F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注册资金：</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3598978F">
            <w:pPr>
              <w:rPr>
                <w:rFonts w:hint="eastAsia" w:ascii="仿宋" w:hAnsi="仿宋" w:eastAsia="仿宋" w:cs="仿宋"/>
                <w:i w:val="0"/>
                <w:iCs w:val="0"/>
                <w:color w:val="000000"/>
                <w:sz w:val="24"/>
                <w:szCs w:val="24"/>
                <w:u w:val="none"/>
              </w:rPr>
            </w:pPr>
          </w:p>
        </w:tc>
      </w:tr>
      <w:tr w14:paraId="6DBA13EE">
        <w:trPr>
          <w:trHeight w:val="100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06FAD100">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公司地址：</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21F7E3A4">
            <w:pPr>
              <w:rPr>
                <w:rFonts w:hint="eastAsia" w:ascii="仿宋" w:hAnsi="仿宋" w:eastAsia="仿宋" w:cs="仿宋"/>
                <w:i w:val="0"/>
                <w:iCs w:val="0"/>
                <w:color w:val="000000"/>
                <w:sz w:val="24"/>
                <w:szCs w:val="24"/>
                <w:u w:val="none"/>
              </w:rPr>
            </w:pPr>
          </w:p>
        </w:tc>
      </w:tr>
      <w:tr w14:paraId="3A43D63D">
        <w:trPr>
          <w:trHeight w:val="100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295EA1E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联系人姓名：</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07345997">
            <w:pPr>
              <w:rPr>
                <w:rFonts w:hint="eastAsia" w:ascii="仿宋" w:hAnsi="仿宋" w:eastAsia="仿宋" w:cs="仿宋"/>
                <w:i w:val="0"/>
                <w:iCs w:val="0"/>
                <w:color w:val="000000"/>
                <w:sz w:val="24"/>
                <w:szCs w:val="24"/>
                <w:u w:val="none"/>
              </w:rPr>
            </w:pPr>
          </w:p>
        </w:tc>
      </w:tr>
      <w:tr w14:paraId="7C8585B3">
        <w:trPr>
          <w:trHeight w:val="100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3796044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联系人电话：</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33D9620C">
            <w:pPr>
              <w:rPr>
                <w:rFonts w:hint="eastAsia" w:ascii="仿宋" w:hAnsi="仿宋" w:eastAsia="仿宋" w:cs="仿宋"/>
                <w:i w:val="0"/>
                <w:iCs w:val="0"/>
                <w:color w:val="000000"/>
                <w:sz w:val="24"/>
                <w:szCs w:val="24"/>
                <w:u w:val="none"/>
              </w:rPr>
            </w:pPr>
          </w:p>
        </w:tc>
      </w:tr>
      <w:tr w14:paraId="20AF3655">
        <w:trPr>
          <w:trHeight w:val="69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0CF8987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邮箱：</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2854F2BE">
            <w:pPr>
              <w:rPr>
                <w:rFonts w:hint="eastAsia" w:ascii="仿宋" w:hAnsi="仿宋" w:eastAsia="仿宋" w:cs="仿宋"/>
                <w:i w:val="0"/>
                <w:iCs w:val="0"/>
                <w:color w:val="000000"/>
                <w:sz w:val="24"/>
                <w:szCs w:val="24"/>
                <w:u w:val="none"/>
              </w:rPr>
            </w:pPr>
          </w:p>
        </w:tc>
      </w:tr>
      <w:tr w14:paraId="0A588723">
        <w:trPr>
          <w:trHeight w:val="161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165A9C52">
            <w:pPr>
              <w:keepNext w:val="0"/>
              <w:keepLines w:val="0"/>
              <w:widowControl/>
              <w:suppressLineNumbers w:val="0"/>
              <w:jc w:val="left"/>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项目授权委托人</w:t>
            </w:r>
            <w:r>
              <w:rPr>
                <w:rFonts w:hint="eastAsia" w:ascii="仿宋" w:hAnsi="仿宋" w:eastAsia="仿宋" w:cs="仿宋"/>
                <w:i w:val="0"/>
                <w:iCs w:val="0"/>
                <w:color w:val="000000"/>
                <w:sz w:val="24"/>
                <w:szCs w:val="24"/>
                <w:u w:val="none"/>
                <w:lang w:val="en-US" w:eastAsia="zh-CN"/>
              </w:rPr>
              <w:t>/负责人近一年社保及相关职业资格：（</w:t>
            </w:r>
            <w:r>
              <w:rPr>
                <w:rFonts w:hint="eastAsia" w:ascii="仿宋" w:hAnsi="仿宋" w:eastAsia="仿宋" w:cs="仿宋"/>
                <w:i w:val="0"/>
                <w:iCs w:val="0"/>
                <w:color w:val="000000"/>
                <w:kern w:val="0"/>
                <w:sz w:val="24"/>
                <w:szCs w:val="24"/>
                <w:u w:val="none"/>
                <w:lang w:val="en-US" w:eastAsia="zh-CN" w:bidi="ar"/>
              </w:rPr>
              <w:t>另附附件</w:t>
            </w:r>
            <w:r>
              <w:rPr>
                <w:rFonts w:hint="eastAsia" w:ascii="仿宋" w:hAnsi="仿宋" w:eastAsia="仿宋" w:cs="仿宋"/>
                <w:i w:val="0"/>
                <w:iCs w:val="0"/>
                <w:color w:val="000000"/>
                <w:sz w:val="24"/>
                <w:szCs w:val="24"/>
                <w:u w:val="none"/>
                <w:lang w:val="en-US" w:eastAsia="zh-CN"/>
              </w:rPr>
              <w:t>）</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652791BE">
            <w:pPr>
              <w:rPr>
                <w:rFonts w:hint="eastAsia" w:ascii="仿宋" w:hAnsi="仿宋" w:eastAsia="仿宋" w:cs="仿宋"/>
                <w:i w:val="0"/>
                <w:iCs w:val="0"/>
                <w:color w:val="000000"/>
                <w:sz w:val="24"/>
                <w:szCs w:val="24"/>
                <w:u w:val="none"/>
              </w:rPr>
            </w:pPr>
          </w:p>
        </w:tc>
      </w:tr>
      <w:tr w14:paraId="2651939B">
        <w:trPr>
          <w:trHeight w:val="775"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62465483">
            <w:pPr>
              <w:keepNext w:val="0"/>
              <w:keepLines w:val="0"/>
              <w:widowControl/>
              <w:suppressLineNumbers w:val="0"/>
              <w:jc w:val="left"/>
              <w:textAlignment w:val="center"/>
              <w:rPr>
                <w:rFonts w:hint="eastAsia"/>
                <w:spacing w:val="-6"/>
                <w:highlight w:val="none"/>
                <w:lang w:val="en-US" w:eastAsia="zh-CN"/>
              </w:rPr>
            </w:pPr>
            <w:r>
              <w:rPr>
                <w:rFonts w:hint="eastAsia" w:ascii="仿宋" w:hAnsi="仿宋" w:eastAsia="仿宋" w:cs="仿宋"/>
                <w:i w:val="0"/>
                <w:iCs w:val="0"/>
                <w:color w:val="000000"/>
                <w:kern w:val="0"/>
                <w:sz w:val="24"/>
                <w:szCs w:val="24"/>
                <w:u w:val="none"/>
                <w:lang w:val="en-US" w:eastAsia="zh-CN" w:bidi="ar"/>
              </w:rPr>
              <w:t>企业近一年人员社保缴纳证明：（另附附件）</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611371F0">
            <w:pPr>
              <w:rPr>
                <w:rFonts w:hint="eastAsia"/>
                <w:spacing w:val="-6"/>
                <w:highlight w:val="none"/>
                <w:lang w:val="en-US" w:eastAsia="zh-CN"/>
              </w:rPr>
            </w:pPr>
          </w:p>
        </w:tc>
      </w:tr>
      <w:tr w14:paraId="485248C3">
        <w:trPr>
          <w:trHeight w:val="100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16CA0F91">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企业信用：另附附件）</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35E7E032">
            <w:pPr>
              <w:rPr>
                <w:rFonts w:hint="eastAsia" w:ascii="仿宋" w:hAnsi="仿宋" w:eastAsia="仿宋" w:cs="仿宋"/>
                <w:i w:val="0"/>
                <w:iCs w:val="0"/>
                <w:color w:val="000000"/>
                <w:sz w:val="24"/>
                <w:szCs w:val="24"/>
                <w:u w:val="none"/>
              </w:rPr>
            </w:pPr>
          </w:p>
        </w:tc>
      </w:tr>
      <w:tr w14:paraId="1D3A61FE">
        <w:trPr>
          <w:trHeight w:val="976"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1CDE4B6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合作案例（另附附件）：</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6F894C50">
            <w:pPr>
              <w:rPr>
                <w:rFonts w:hint="eastAsia" w:ascii="仿宋" w:hAnsi="仿宋" w:eastAsia="仿宋" w:cs="仿宋"/>
                <w:i w:val="0"/>
                <w:iCs w:val="0"/>
                <w:color w:val="000000"/>
                <w:sz w:val="24"/>
                <w:szCs w:val="24"/>
                <w:u w:val="none"/>
              </w:rPr>
            </w:pPr>
          </w:p>
        </w:tc>
      </w:tr>
      <w:tr w14:paraId="1DA3AE64">
        <w:trPr>
          <w:trHeight w:val="100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45D9389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营业执照（另附附件）：</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16DAE21A">
            <w:pPr>
              <w:rPr>
                <w:rFonts w:hint="eastAsia" w:ascii="仿宋" w:hAnsi="仿宋" w:eastAsia="仿宋" w:cs="仿宋"/>
                <w:i w:val="0"/>
                <w:iCs w:val="0"/>
                <w:color w:val="000000"/>
                <w:sz w:val="24"/>
                <w:szCs w:val="24"/>
                <w:u w:val="none"/>
              </w:rPr>
            </w:pPr>
          </w:p>
        </w:tc>
      </w:tr>
      <w:tr w14:paraId="08FF4516">
        <w:trPr>
          <w:trHeight w:val="1000" w:hRule="atLeast"/>
        </w:trPr>
        <w:tc>
          <w:tcPr>
            <w:tcW w:w="1926" w:type="dxa"/>
            <w:tcBorders>
              <w:top w:val="single" w:color="000000" w:sz="4" w:space="0"/>
              <w:left w:val="single" w:color="000000" w:sz="4" w:space="0"/>
              <w:bottom w:val="single" w:color="000000" w:sz="4" w:space="0"/>
              <w:right w:val="single" w:color="000000" w:sz="4" w:space="0"/>
            </w:tcBorders>
            <w:noWrap/>
            <w:vAlign w:val="center"/>
          </w:tcPr>
          <w:p w14:paraId="7F85A3AE">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供应商认为有必要提供的其他资料：</w:t>
            </w:r>
          </w:p>
        </w:tc>
        <w:tc>
          <w:tcPr>
            <w:tcW w:w="6015" w:type="dxa"/>
            <w:tcBorders>
              <w:top w:val="single" w:color="000000" w:sz="4" w:space="0"/>
              <w:left w:val="single" w:color="000000" w:sz="4" w:space="0"/>
              <w:bottom w:val="single" w:color="000000" w:sz="4" w:space="0"/>
              <w:right w:val="single" w:color="000000" w:sz="4" w:space="0"/>
            </w:tcBorders>
            <w:noWrap/>
            <w:vAlign w:val="center"/>
          </w:tcPr>
          <w:p w14:paraId="18B27852">
            <w:pPr>
              <w:rPr>
                <w:rFonts w:hint="eastAsia" w:ascii="仿宋" w:hAnsi="仿宋" w:eastAsia="仿宋" w:cs="仿宋"/>
                <w:i w:val="0"/>
                <w:iCs w:val="0"/>
                <w:color w:val="000000"/>
                <w:sz w:val="24"/>
                <w:szCs w:val="24"/>
                <w:u w:val="none"/>
              </w:rPr>
            </w:pPr>
          </w:p>
        </w:tc>
      </w:tr>
      <w:tr w14:paraId="251027F1">
        <w:trPr>
          <w:trHeight w:val="1000" w:hRule="atLeast"/>
        </w:trPr>
        <w:tc>
          <w:tcPr>
            <w:tcW w:w="7941" w:type="dxa"/>
            <w:gridSpan w:val="2"/>
            <w:tcBorders>
              <w:top w:val="single" w:color="000000" w:sz="4" w:space="0"/>
              <w:left w:val="single" w:color="000000" w:sz="4" w:space="0"/>
              <w:bottom w:val="single" w:color="000000" w:sz="4" w:space="0"/>
              <w:right w:val="single" w:color="000000" w:sz="4" w:space="0"/>
            </w:tcBorders>
            <w:noWrap/>
            <w:vAlign w:val="center"/>
          </w:tcPr>
          <w:p w14:paraId="57DC6CCF">
            <w:pP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注：以上材料须加盖单位公章</w:t>
            </w:r>
          </w:p>
        </w:tc>
      </w:tr>
    </w:tbl>
    <w:p w14:paraId="2782AFAC">
      <w:pPr>
        <w:spacing w:line="360" w:lineRule="auto"/>
        <w:rPr>
          <w:rFonts w:hint="eastAsia" w:ascii="宋体" w:hAnsi="宋体" w:eastAsia="宋体" w:cs="宋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CC"/>
    <w:family w:val="roman"/>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7020304040A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PingFang SC">
    <w:panose1 w:val="020B0300000000000000"/>
    <w:charset w:val="86"/>
    <w:family w:val="auto"/>
    <w:pitch w:val="default"/>
    <w:sig w:usb0="A00002FF" w:usb1="7ACFFCFB" w:usb2="00000016" w:usb3="00000000" w:csb0="00040001" w:csb1="00000000"/>
  </w:font>
  <w:font w:name="Tahoma">
    <w:panose1 w:val="020B08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EB3DB">
    <w:pPr>
      <w:spacing w:line="180" w:lineRule="auto"/>
      <w:ind w:left="4062"/>
      <w:rPr>
        <w:rFonts w:ascii="Times New Roman" w:hAnsi="Times New Roman" w:eastAsia="Times New Roman" w:cs="Times New Roman"/>
        <w:sz w:val="18"/>
        <w:szCs w:val="18"/>
      </w:rPr>
    </w:pPr>
    <w:r>
      <w:rPr>
        <w:rFonts w:ascii="Times New Roman" w:hAnsi="Times New Roman" w:eastAsia="Times New Roman" w:cs="Times New Roman"/>
        <w:b/>
        <w:bCs/>
        <w:spacing w:val="-4"/>
        <w:sz w:val="18"/>
        <w:szCs w:val="18"/>
      </w:rPr>
      <w:t xml:space="preserve">1 </w:t>
    </w:r>
    <w:r>
      <w:rPr>
        <w:rFonts w:ascii="Times New Roman" w:hAnsi="Times New Roman" w:eastAsia="Times New Roman" w:cs="Times New Roman"/>
        <w:spacing w:val="-4"/>
        <w:sz w:val="18"/>
        <w:szCs w:val="18"/>
      </w:rPr>
      <w:t>/</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b/>
        <w:bCs/>
        <w:spacing w:val="-4"/>
        <w:sz w:val="18"/>
        <w:szCs w:val="18"/>
      </w:rPr>
      <w:t>1</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772223"/>
    <w:multiLevelType w:val="singleLevel"/>
    <w:tmpl w:val="B877222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lZWRjZWU4OWU0MWU1NzZkNjU3YTgxNWFlYTI1MTEifQ=="/>
  </w:docVars>
  <w:rsids>
    <w:rsidRoot w:val="0012703D"/>
    <w:rsid w:val="000B0AB4"/>
    <w:rsid w:val="0012703D"/>
    <w:rsid w:val="00412ADB"/>
    <w:rsid w:val="02C46BBB"/>
    <w:rsid w:val="03160B2F"/>
    <w:rsid w:val="041D37C2"/>
    <w:rsid w:val="09C81F6B"/>
    <w:rsid w:val="0DF67068"/>
    <w:rsid w:val="10C56B03"/>
    <w:rsid w:val="11905945"/>
    <w:rsid w:val="1425577D"/>
    <w:rsid w:val="16B74615"/>
    <w:rsid w:val="181F790C"/>
    <w:rsid w:val="1A3F7112"/>
    <w:rsid w:val="1BBD770F"/>
    <w:rsid w:val="1C1147C7"/>
    <w:rsid w:val="1C3A4519"/>
    <w:rsid w:val="274F0C10"/>
    <w:rsid w:val="29FE7212"/>
    <w:rsid w:val="2A6D513E"/>
    <w:rsid w:val="2AA013EA"/>
    <w:rsid w:val="2AAD433F"/>
    <w:rsid w:val="2DBB27E5"/>
    <w:rsid w:val="2EDE42BD"/>
    <w:rsid w:val="32A520FC"/>
    <w:rsid w:val="3DD11BB1"/>
    <w:rsid w:val="3FD10285"/>
    <w:rsid w:val="41516633"/>
    <w:rsid w:val="419D6868"/>
    <w:rsid w:val="4785069F"/>
    <w:rsid w:val="4B403E05"/>
    <w:rsid w:val="4C0A7E7C"/>
    <w:rsid w:val="4F473A65"/>
    <w:rsid w:val="51CB1E9F"/>
    <w:rsid w:val="577E2D88"/>
    <w:rsid w:val="58860FA2"/>
    <w:rsid w:val="59684D1F"/>
    <w:rsid w:val="5C05719D"/>
    <w:rsid w:val="5C125416"/>
    <w:rsid w:val="61C05BA5"/>
    <w:rsid w:val="63AA1D81"/>
    <w:rsid w:val="651602EE"/>
    <w:rsid w:val="67DF2625"/>
    <w:rsid w:val="6D467FF1"/>
    <w:rsid w:val="6E421B8B"/>
    <w:rsid w:val="773E486B"/>
    <w:rsid w:val="779D6084"/>
    <w:rsid w:val="7BF2687D"/>
    <w:rsid w:val="7C766987"/>
    <w:rsid w:val="7DDF917B"/>
    <w:rsid w:val="7FF3F592"/>
    <w:rsid w:val="9D53CC19"/>
    <w:rsid w:val="ECCFE51C"/>
    <w:rsid w:val="EF7BC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 w:hAnsi="仿宋" w:eastAsia="仿宋" w:cs="仿宋"/>
      <w:kern w:val="0"/>
      <w:sz w:val="22"/>
      <w:szCs w:val="22"/>
      <w:lang w:val="en-US" w:eastAsia="zh-CN" w:bidi="ar-SA"/>
    </w:rPr>
  </w:style>
  <w:style w:type="paragraph" w:styleId="2">
    <w:name w:val="heading 1"/>
    <w:basedOn w:val="1"/>
    <w:link w:val="14"/>
    <w:qFormat/>
    <w:uiPriority w:val="0"/>
    <w:pPr>
      <w:spacing w:before="64"/>
      <w:ind w:left="612" w:right="612"/>
      <w:jc w:val="center"/>
      <w:outlineLvl w:val="0"/>
    </w:pPr>
    <w:rPr>
      <w:b/>
      <w:bCs/>
      <w:sz w:val="28"/>
      <w:szCs w:val="28"/>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w:basedOn w:val="1"/>
    <w:link w:val="15"/>
    <w:qFormat/>
    <w:uiPriority w:val="0"/>
    <w:rPr>
      <w:sz w:val="24"/>
      <w:szCs w:val="24"/>
    </w:rPr>
  </w:style>
  <w:style w:type="paragraph" w:styleId="6">
    <w:name w:val="footer"/>
    <w:basedOn w:val="1"/>
    <w:link w:val="13"/>
    <w:semiHidden/>
    <w:unhideWhenUsed/>
    <w:qFormat/>
    <w:uiPriority w:val="99"/>
    <w:pPr>
      <w:tabs>
        <w:tab w:val="center" w:pos="4153"/>
        <w:tab w:val="right" w:pos="8306"/>
      </w:tabs>
      <w:autoSpaceDE/>
      <w:autoSpaceDN/>
      <w:snapToGrid w:val="0"/>
    </w:pPr>
    <w:rPr>
      <w:rFonts w:asciiTheme="minorHAnsi" w:hAnsiTheme="minorHAnsi" w:eastAsiaTheme="minorEastAsia" w:cstheme="minorBidi"/>
      <w:kern w:val="2"/>
      <w:sz w:val="18"/>
      <w:szCs w:val="18"/>
    </w:rPr>
  </w:style>
  <w:style w:type="paragraph" w:styleId="7">
    <w:name w:val="header"/>
    <w:basedOn w:val="1"/>
    <w:link w:val="12"/>
    <w:semiHidden/>
    <w:unhideWhenUsed/>
    <w:qFormat/>
    <w:uiPriority w:val="99"/>
    <w:pPr>
      <w:pBdr>
        <w:bottom w:val="single" w:color="auto" w:sz="6" w:space="1"/>
      </w:pBdr>
      <w:tabs>
        <w:tab w:val="center" w:pos="4153"/>
        <w:tab w:val="right" w:pos="8306"/>
      </w:tabs>
      <w:autoSpaceDE/>
      <w:autoSpaceDN/>
      <w:snapToGrid w:val="0"/>
      <w:jc w:val="center"/>
    </w:pPr>
    <w:rPr>
      <w:rFonts w:asciiTheme="minorHAnsi" w:hAnsiTheme="minorHAnsi" w:eastAsiaTheme="minorEastAsia" w:cstheme="minorBidi"/>
      <w:kern w:val="2"/>
      <w:sz w:val="18"/>
      <w:szCs w:val="18"/>
    </w:rPr>
  </w:style>
  <w:style w:type="paragraph" w:styleId="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1">
    <w:name w:val="annotation reference"/>
    <w:basedOn w:val="10"/>
    <w:unhideWhenUsed/>
    <w:qFormat/>
    <w:uiPriority w:val="0"/>
    <w:rPr>
      <w:sz w:val="21"/>
      <w:szCs w:val="21"/>
    </w:rPr>
  </w:style>
  <w:style w:type="character" w:customStyle="1" w:styleId="12">
    <w:name w:val="页眉 Char"/>
    <w:basedOn w:val="10"/>
    <w:link w:val="7"/>
    <w:semiHidden/>
    <w:qFormat/>
    <w:uiPriority w:val="99"/>
    <w:rPr>
      <w:sz w:val="18"/>
      <w:szCs w:val="18"/>
    </w:rPr>
  </w:style>
  <w:style w:type="character" w:customStyle="1" w:styleId="13">
    <w:name w:val="页脚 Char"/>
    <w:basedOn w:val="10"/>
    <w:link w:val="6"/>
    <w:semiHidden/>
    <w:qFormat/>
    <w:uiPriority w:val="99"/>
    <w:rPr>
      <w:sz w:val="18"/>
      <w:szCs w:val="18"/>
    </w:rPr>
  </w:style>
  <w:style w:type="character" w:customStyle="1" w:styleId="14">
    <w:name w:val="标题 1 Char"/>
    <w:basedOn w:val="10"/>
    <w:link w:val="2"/>
    <w:qFormat/>
    <w:uiPriority w:val="0"/>
    <w:rPr>
      <w:rFonts w:ascii="仿宋" w:hAnsi="仿宋" w:eastAsia="仿宋" w:cs="仿宋"/>
      <w:b/>
      <w:bCs/>
      <w:kern w:val="0"/>
      <w:sz w:val="28"/>
      <w:szCs w:val="28"/>
    </w:rPr>
  </w:style>
  <w:style w:type="character" w:customStyle="1" w:styleId="15">
    <w:name w:val="正文文本 Char"/>
    <w:basedOn w:val="10"/>
    <w:link w:val="5"/>
    <w:qFormat/>
    <w:uiPriority w:val="0"/>
    <w:rPr>
      <w:rFonts w:ascii="仿宋" w:hAnsi="仿宋" w:eastAsia="仿宋" w:cs="仿宋"/>
      <w:kern w:val="0"/>
      <w:sz w:val="24"/>
      <w:szCs w:val="24"/>
    </w:rPr>
  </w:style>
  <w:style w:type="paragraph" w:customStyle="1" w:styleId="16">
    <w:name w:val="TOC 11"/>
    <w:next w:val="1"/>
    <w:qFormat/>
    <w:uiPriority w:val="0"/>
    <w:pPr>
      <w:wordWrap w:val="0"/>
      <w:jc w:val="both"/>
    </w:pPr>
    <w:rPr>
      <w:rFonts w:ascii="Times New Roman" w:hAnsi="Times New Roman" w:eastAsia="宋体" w:cs="Times New Roman"/>
      <w:kern w:val="0"/>
      <w:sz w:val="21"/>
      <w:szCs w:val="22"/>
      <w:lang w:val="en-US" w:eastAsia="zh-CN" w:bidi="ar-SA"/>
    </w:rPr>
  </w:style>
  <w:style w:type="paragraph" w:styleId="17">
    <w:name w:val="List Paragraph"/>
    <w:basedOn w:val="1"/>
    <w:link w:val="18"/>
    <w:qFormat/>
    <w:uiPriority w:val="34"/>
    <w:pPr>
      <w:ind w:left="1765" w:hanging="708"/>
    </w:pPr>
  </w:style>
  <w:style w:type="character" w:customStyle="1" w:styleId="18">
    <w:name w:val="列出段落 Char"/>
    <w:link w:val="17"/>
    <w:autoRedefine/>
    <w:qFormat/>
    <w:uiPriority w:val="34"/>
    <w:rPr>
      <w:rFonts w:ascii="仿宋" w:hAnsi="仿宋" w:eastAsia="仿宋" w:cs="仿宋"/>
      <w:kern w:val="0"/>
      <w:sz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Company</Company>
  <Pages>5</Pages>
  <Words>1256</Words>
  <Characters>1343</Characters>
  <Lines>16</Lines>
  <Paragraphs>4</Paragraphs>
  <TotalTime>4</TotalTime>
  <ScaleCrop>false</ScaleCrop>
  <LinksUpToDate>false</LinksUpToDate>
  <CharactersWithSpaces>1369</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2024-06-15T23:00:00Z</dcterms:created>
  <dc:creator>User</dc:creator>
  <cp:lastModifiedBy>王宇轩</cp:lastModifiedBy>
  <dcterms:modified xsi:type="dcterms:W3CDTF">2026-03-24T17:09:43Z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438C683208989A31D754C2696ABA1C94_43</vt:lpwstr>
  </property>
  <property fmtid="{D5CDD505-2E9C-101B-9397-08002B2CF9AE}" pid="4" name="KSOTemplateDocerSaveRecord">
    <vt:lpwstr>eyJoZGlkIjoiNmQ4NTM0YWRhZDJlMGFjYzIwZGEzNGMxMjlkM2IxNjYiLCJ1c2VySWQiOiI3MjA5NjI3MjcifQ==</vt:lpwstr>
  </property>
</Properties>
</file>